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Default="0084218B" w:rsidP="0084218B">
      <w:pPr>
        <w:pStyle w:val="Title"/>
        <w:rPr>
          <w:szCs w:val="24"/>
          <w:lang w:val="en-US"/>
        </w:rPr>
      </w:pPr>
      <w:r>
        <w:rPr>
          <w:noProof/>
          <w:sz w:val="36"/>
          <w:szCs w:val="36"/>
          <w:rtl/>
          <w:lang w:val="en-US" w:bidi="ar-SA"/>
        </w:rPr>
        <w:drawing>
          <wp:inline distT="0" distB="0" distL="0" distR="0">
            <wp:extent cx="866775" cy="13144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66775" cy="1314450"/>
                    </a:xfrm>
                    <a:prstGeom prst="rect">
                      <a:avLst/>
                    </a:prstGeom>
                    <a:noFill/>
                    <a:ln w="9525">
                      <a:noFill/>
                      <a:miter lim="800000"/>
                      <a:headEnd/>
                      <a:tailEnd/>
                    </a:ln>
                  </pic:spPr>
                </pic:pic>
              </a:graphicData>
            </a:graphic>
          </wp:inline>
        </w:drawing>
      </w:r>
    </w:p>
    <w:p w:rsidR="0084218B" w:rsidRPr="00A00DF3" w:rsidRDefault="0084218B" w:rsidP="0084218B">
      <w:pPr>
        <w:jc w:val="center"/>
        <w:rPr>
          <w:sz w:val="20"/>
          <w:szCs w:val="20"/>
          <w:lang w:eastAsia="en-US"/>
        </w:rPr>
      </w:pPr>
    </w:p>
    <w:p w:rsidR="0084218B" w:rsidRPr="00212081" w:rsidRDefault="00291076" w:rsidP="00291076">
      <w:pPr>
        <w:pStyle w:val="Heading6"/>
        <w:rPr>
          <w:rFonts w:cs="Times New Roman"/>
          <w:sz w:val="48"/>
          <w:szCs w:val="48"/>
          <w:rtl/>
          <w:lang w:bidi="ar-SA"/>
        </w:rPr>
      </w:pPr>
      <w:r>
        <w:rPr>
          <w:rFonts w:cs="Times New Roman"/>
          <w:sz w:val="48"/>
          <w:szCs w:val="48"/>
        </w:rPr>
        <w:t>State of Palestine</w:t>
      </w:r>
    </w:p>
    <w:p w:rsidR="0084218B" w:rsidRDefault="0084218B" w:rsidP="0084218B">
      <w:pPr>
        <w:pStyle w:val="Heading3"/>
        <w:bidi w:val="0"/>
        <w:rPr>
          <w:sz w:val="52"/>
          <w:szCs w:val="52"/>
          <w:u w:val="none"/>
          <w:rtl/>
          <w:lang w:val="en-US" w:bidi="ar-SA"/>
        </w:rPr>
      </w:pPr>
      <w:r>
        <w:rPr>
          <w:sz w:val="52"/>
          <w:szCs w:val="52"/>
          <w:u w:val="none"/>
        </w:rPr>
        <w:t>Palestinian Central Bureau of Statistics</w:t>
      </w: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Press Report</w:t>
      </w: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 xml:space="preserve">Preliminary Estimates of </w:t>
      </w:r>
      <w:r>
        <w:rPr>
          <w:rFonts w:ascii="Times New Roman" w:hAnsi="Times New Roman" w:cs="Times New Roman"/>
          <w:sz w:val="40"/>
          <w:szCs w:val="40"/>
        </w:rPr>
        <w:t xml:space="preserve">Quarterly National Accounts </w:t>
      </w:r>
    </w:p>
    <w:p w:rsidR="0084218B" w:rsidRDefault="0084218B" w:rsidP="0029597F">
      <w:pPr>
        <w:pStyle w:val="Heading1"/>
        <w:ind w:hanging="334"/>
        <w:jc w:val="center"/>
        <w:rPr>
          <w:rFonts w:ascii="Times New Roman" w:hAnsi="Times New Roman" w:cs="Times New Roman"/>
          <w:sz w:val="40"/>
          <w:szCs w:val="40"/>
          <w:rtl/>
          <w:lang w:val="en-US"/>
        </w:rPr>
      </w:pPr>
      <w:r>
        <w:rPr>
          <w:rFonts w:ascii="Times New Roman" w:hAnsi="Times New Roman" w:cs="Times New Roman"/>
          <w:sz w:val="40"/>
          <w:szCs w:val="40"/>
        </w:rPr>
        <w:t>(</w:t>
      </w:r>
      <w:r w:rsidR="0029597F">
        <w:rPr>
          <w:rFonts w:ascii="Times New Roman" w:hAnsi="Times New Roman" w:cs="Times New Roman"/>
          <w:sz w:val="40"/>
          <w:szCs w:val="40"/>
          <w:lang w:val="en-US"/>
        </w:rPr>
        <w:t>Second</w:t>
      </w:r>
      <w:r>
        <w:rPr>
          <w:rFonts w:ascii="Times New Roman" w:hAnsi="Times New Roman" w:cs="Times New Roman"/>
          <w:sz w:val="40"/>
          <w:szCs w:val="40"/>
          <w:lang w:val="en-US"/>
        </w:rPr>
        <w:t xml:space="preserve"> Quarter</w:t>
      </w:r>
      <w:r>
        <w:rPr>
          <w:rFonts w:ascii="Times New Roman" w:hAnsi="Times New Roman" w:cs="Times New Roman"/>
          <w:sz w:val="40"/>
          <w:szCs w:val="40"/>
        </w:rPr>
        <w:t xml:space="preserve"> </w:t>
      </w:r>
      <w:r w:rsidR="009D5F63">
        <w:rPr>
          <w:rFonts w:ascii="Times New Roman" w:hAnsi="Times New Roman" w:cs="Times New Roman"/>
          <w:sz w:val="40"/>
          <w:szCs w:val="40"/>
        </w:rPr>
        <w:t>2013</w:t>
      </w:r>
      <w:r>
        <w:rPr>
          <w:rFonts w:ascii="Times New Roman" w:hAnsi="Times New Roman" w:cs="Times New Roman"/>
          <w:sz w:val="40"/>
          <w:szCs w:val="40"/>
        </w:rPr>
        <w:t>)</w:t>
      </w:r>
    </w:p>
    <w:p w:rsidR="0084218B" w:rsidRDefault="0084218B" w:rsidP="0084218B">
      <w:pPr>
        <w:pStyle w:val="Heading1"/>
        <w:jc w:val="center"/>
        <w:rPr>
          <w:rFonts w:ascii="Times New Roman" w:hAnsi="Times New Roman" w:cs="Times New Roman"/>
          <w:sz w:val="40"/>
          <w:szCs w:val="40"/>
          <w:rtl/>
          <w:lang w:val="en-US"/>
        </w:rPr>
      </w:pPr>
    </w:p>
    <w:p w:rsidR="0084218B" w:rsidRDefault="0084218B" w:rsidP="0084218B">
      <w:pPr>
        <w:pStyle w:val="Title"/>
        <w:jc w:val="lowKashida"/>
        <w:rPr>
          <w:szCs w:val="24"/>
          <w:rtl/>
          <w:lang w:val="en-US"/>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pStyle w:val="Title"/>
        <w:rPr>
          <w:szCs w:val="24"/>
          <w:lang w:val="en-US"/>
        </w:rPr>
      </w:pPr>
    </w:p>
    <w:p w:rsidR="0084218B" w:rsidRDefault="0084218B" w:rsidP="0084218B">
      <w:pPr>
        <w:bidi w:val="0"/>
        <w:rPr>
          <w:lang w:bidi="ar-JO"/>
        </w:rPr>
      </w:pPr>
    </w:p>
    <w:p w:rsidR="0084218B" w:rsidRDefault="0084218B" w:rsidP="0084218B">
      <w:pPr>
        <w:bidi w:val="0"/>
        <w:rPr>
          <w:rtl/>
          <w:lang w:bidi="ar-JO"/>
        </w:rPr>
      </w:pPr>
    </w:p>
    <w:p w:rsidR="0084218B" w:rsidRDefault="0084218B" w:rsidP="0084218B">
      <w:pPr>
        <w:jc w:val="right"/>
        <w:rPr>
          <w:rtl/>
        </w:rPr>
      </w:pPr>
    </w:p>
    <w:p w:rsidR="0084218B" w:rsidRDefault="0084218B" w:rsidP="0084218B">
      <w:pPr>
        <w:jc w:val="right"/>
      </w:pPr>
    </w:p>
    <w:p w:rsidR="0084218B" w:rsidRDefault="0084218B" w:rsidP="0084218B">
      <w:pPr>
        <w:jc w:val="right"/>
        <w:rPr>
          <w:lang w:bidi="ar-JO"/>
        </w:rPr>
      </w:pPr>
    </w:p>
    <w:p w:rsidR="0084218B" w:rsidRDefault="0084218B" w:rsidP="0084218B">
      <w:pPr>
        <w:jc w:val="right"/>
        <w:rPr>
          <w:sz w:val="16"/>
          <w:szCs w:val="16"/>
        </w:rPr>
      </w:pPr>
    </w:p>
    <w:p w:rsidR="0084218B" w:rsidRPr="00734D56" w:rsidRDefault="0029597F" w:rsidP="0029597F">
      <w:pPr>
        <w:pStyle w:val="Title"/>
        <w:rPr>
          <w:sz w:val="28"/>
          <w:szCs w:val="28"/>
          <w:lang w:val="en-US"/>
        </w:rPr>
      </w:pPr>
      <w:r>
        <w:rPr>
          <w:rFonts w:ascii="Times New Roman" w:cs="Times New Roman"/>
          <w:sz w:val="28"/>
          <w:szCs w:val="28"/>
          <w:lang w:val="en-US"/>
        </w:rPr>
        <w:t>September</w:t>
      </w:r>
      <w:r w:rsidR="0084218B" w:rsidRPr="00734D56">
        <w:rPr>
          <w:rFonts w:ascii="Times New Roman" w:cs="Times New Roman"/>
          <w:sz w:val="28"/>
          <w:szCs w:val="28"/>
          <w:lang w:val="en-US"/>
        </w:rPr>
        <w:t xml:space="preserve">, </w:t>
      </w:r>
      <w:r w:rsidR="00DB7B82">
        <w:rPr>
          <w:rFonts w:ascii="Times New Roman" w:cs="Times New Roman"/>
          <w:sz w:val="28"/>
          <w:szCs w:val="28"/>
          <w:lang w:val="en-US"/>
        </w:rPr>
        <w:t>2013</w:t>
      </w:r>
    </w:p>
    <w:p w:rsidR="007F13BF" w:rsidRDefault="007F13BF" w:rsidP="007F13BF">
      <w:pPr>
        <w:bidi w:val="0"/>
        <w:jc w:val="lowKashida"/>
      </w:pPr>
    </w:p>
    <w:p w:rsidR="0084218B" w:rsidRDefault="0084218B" w:rsidP="0084218B">
      <w:pPr>
        <w:bidi w:val="0"/>
        <w:jc w:val="lowKashida"/>
      </w:pPr>
    </w:p>
    <w:p w:rsidR="00212081" w:rsidRDefault="00212081" w:rsidP="00212081">
      <w:pPr>
        <w:bidi w:val="0"/>
        <w:jc w:val="lowKashida"/>
        <w:rPr>
          <w:b/>
          <w:bCs/>
        </w:rPr>
      </w:pPr>
      <w:r>
        <w:rPr>
          <w:b/>
          <w:bCs/>
        </w:rPr>
        <w:t>PAGE NUMBERS OF ENGLISH TEXT ARE PRINTED IN SQUARE BRACKETS.</w:t>
      </w:r>
    </w:p>
    <w:p w:rsidR="00212081" w:rsidRDefault="00212081" w:rsidP="00212081">
      <w:pPr>
        <w:bidi w:val="0"/>
        <w:jc w:val="lowKashida"/>
        <w:rPr>
          <w:b/>
          <w:bCs/>
        </w:rPr>
      </w:pPr>
      <w:r>
        <w:rPr>
          <w:b/>
          <w:bCs/>
        </w:rPr>
        <w:t>TABLES ARE PRINTED IN THE ARABIC ORDER (FROM RIGHT TO LEFT)</w:t>
      </w:r>
    </w:p>
    <w:p w:rsidR="00212081" w:rsidRDefault="00212081" w:rsidP="00212081">
      <w:pPr>
        <w:bidi w:val="0"/>
        <w:jc w:val="lowKashida"/>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bidi w:val="0"/>
        <w:jc w:val="both"/>
      </w:pPr>
    </w:p>
    <w:p w:rsidR="00212081" w:rsidRDefault="00B1380D" w:rsidP="00212081">
      <w:pPr>
        <w:bidi w:val="0"/>
        <w:jc w:val="both"/>
      </w:pPr>
      <w:r w:rsidRPr="00B1380D">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542E33">
      <w:pPr>
        <w:bidi w:val="0"/>
        <w:rPr>
          <w:sz w:val="20"/>
          <w:szCs w:val="20"/>
        </w:rPr>
      </w:pPr>
      <w:r>
        <w:rPr>
          <w:sz w:val="20"/>
          <w:szCs w:val="20"/>
        </w:rPr>
        <w:t xml:space="preserve">© </w:t>
      </w:r>
      <w:r w:rsidR="00542E33">
        <w:rPr>
          <w:sz w:val="20"/>
          <w:szCs w:val="20"/>
        </w:rPr>
        <w:t>September</w:t>
      </w:r>
      <w:r>
        <w:rPr>
          <w:sz w:val="20"/>
          <w:szCs w:val="20"/>
        </w:rPr>
        <w:t xml:space="preserve">, </w:t>
      </w:r>
      <w:r w:rsidR="00DB7B82">
        <w:rPr>
          <w:sz w:val="20"/>
          <w:szCs w:val="20"/>
        </w:rPr>
        <w:t>2013</w:t>
      </w:r>
      <w:r>
        <w:rPr>
          <w:sz w:val="20"/>
          <w:szCs w:val="20"/>
        </w:rPr>
        <w:t>.</w:t>
      </w:r>
    </w:p>
    <w:p w:rsidR="00212081" w:rsidRDefault="00212081" w:rsidP="00212081">
      <w:pPr>
        <w:bidi w:val="0"/>
        <w:rPr>
          <w:sz w:val="20"/>
          <w:szCs w:val="20"/>
        </w:rPr>
      </w:pPr>
      <w:r>
        <w:rPr>
          <w:b/>
          <w:bCs/>
          <w:sz w:val="20"/>
          <w:szCs w:val="20"/>
        </w:rPr>
        <w:t>All rights reserved.</w:t>
      </w:r>
    </w:p>
    <w:p w:rsidR="00212081" w:rsidRDefault="00212081" w:rsidP="00212081">
      <w:pPr>
        <w:bidi w:val="0"/>
        <w:rPr>
          <w:b/>
          <w:bCs/>
          <w:sz w:val="20"/>
          <w:szCs w:val="20"/>
        </w:rPr>
      </w:pPr>
    </w:p>
    <w:p w:rsidR="00212081" w:rsidRDefault="00212081" w:rsidP="00212081">
      <w:pPr>
        <w:bidi w:val="0"/>
        <w:rPr>
          <w:b/>
          <w:bCs/>
          <w:sz w:val="20"/>
          <w:szCs w:val="20"/>
        </w:rPr>
      </w:pPr>
      <w:r>
        <w:rPr>
          <w:b/>
          <w:bCs/>
          <w:sz w:val="20"/>
          <w:szCs w:val="20"/>
        </w:rPr>
        <w:t>Suggested Citation:</w:t>
      </w:r>
    </w:p>
    <w:p w:rsidR="00212081" w:rsidRDefault="00212081" w:rsidP="00212081">
      <w:pPr>
        <w:bidi w:val="0"/>
        <w:rPr>
          <w:b/>
          <w:bCs/>
          <w:sz w:val="20"/>
          <w:szCs w:val="20"/>
        </w:rPr>
      </w:pPr>
    </w:p>
    <w:p w:rsidR="00212081" w:rsidRDefault="00212081" w:rsidP="00542E33">
      <w:pPr>
        <w:bidi w:val="0"/>
        <w:jc w:val="lowKashida"/>
      </w:pPr>
      <w:r>
        <w:rPr>
          <w:b/>
          <w:bCs/>
        </w:rPr>
        <w:t>Palestinian Central Bureau of Statistics</w:t>
      </w:r>
      <w:r w:rsidR="00C77863">
        <w:t>,</w:t>
      </w:r>
      <w:r w:rsidR="00131F39">
        <w:rPr>
          <w:b/>
          <w:bCs/>
          <w:i/>
          <w:iCs/>
        </w:rPr>
        <w:t xml:space="preserve"> </w:t>
      </w:r>
      <w:r w:rsidR="009D5F63">
        <w:rPr>
          <w:b/>
          <w:bCs/>
          <w:i/>
          <w:iCs/>
        </w:rPr>
        <w:t>2013</w:t>
      </w:r>
      <w:r>
        <w:rPr>
          <w:i/>
          <w:iCs/>
        </w:rPr>
        <w:t xml:space="preserve">. </w:t>
      </w:r>
      <w:r w:rsidR="00AB0182">
        <w:rPr>
          <w:i/>
          <w:iCs/>
        </w:rPr>
        <w:t>Press</w:t>
      </w:r>
      <w:r>
        <w:rPr>
          <w:i/>
          <w:iCs/>
        </w:rPr>
        <w:t xml:space="preserve"> </w:t>
      </w:r>
      <w:r w:rsidR="00AB0182">
        <w:rPr>
          <w:i/>
          <w:iCs/>
        </w:rPr>
        <w:t>Report</w:t>
      </w:r>
      <w:r>
        <w:rPr>
          <w:i/>
          <w:iCs/>
        </w:rPr>
        <w:t>, Preliminary Estimates of</w:t>
      </w:r>
      <w:r>
        <w:t xml:space="preserve"> </w:t>
      </w:r>
      <w:r>
        <w:rPr>
          <w:i/>
          <w:iCs/>
        </w:rPr>
        <w:t>Quarterly National Accounts (</w:t>
      </w:r>
      <w:r w:rsidR="00542E33">
        <w:rPr>
          <w:i/>
          <w:iCs/>
        </w:rPr>
        <w:t>Second</w:t>
      </w:r>
      <w:r w:rsidR="00B905E2">
        <w:rPr>
          <w:i/>
          <w:iCs/>
        </w:rPr>
        <w:t xml:space="preserve"> Quarter </w:t>
      </w:r>
      <w:r w:rsidR="009D5F63">
        <w:rPr>
          <w:i/>
          <w:iCs/>
        </w:rPr>
        <w:t>2013</w:t>
      </w:r>
      <w:r>
        <w:rPr>
          <w:i/>
          <w:iCs/>
        </w:rPr>
        <w:t xml:space="preserve">). </w:t>
      </w:r>
      <w:r>
        <w:t xml:space="preserve">Ramallah - </w:t>
      </w:r>
      <w:smartTag w:uri="urn:schemas-microsoft-com:office:smarttags" w:element="City">
        <w:smartTag w:uri="urn:schemas-microsoft-com:office:smarttags" w:element="place">
          <w:r>
            <w:t>Palestine</w:t>
          </w:r>
        </w:smartTag>
      </w:smartTag>
      <w:r>
        <w:t>.</w:t>
      </w:r>
    </w:p>
    <w:p w:rsidR="00212081" w:rsidRDefault="00212081" w:rsidP="00212081">
      <w:pPr>
        <w:bidi w:val="0"/>
        <w:jc w:val="lowKashida"/>
        <w:rPr>
          <w:sz w:val="20"/>
          <w:szCs w:val="20"/>
        </w:rPr>
      </w:pPr>
    </w:p>
    <w:p w:rsidR="00212081" w:rsidRDefault="00212081" w:rsidP="00212081">
      <w:pPr>
        <w:bidi w:val="0"/>
        <w:jc w:val="lowKashida"/>
        <w:rPr>
          <w:sz w:val="20"/>
          <w:szCs w:val="20"/>
          <w:lang w:eastAsia="en-US"/>
        </w:rPr>
      </w:pPr>
      <w:r>
        <w:rPr>
          <w:sz w:val="20"/>
          <w:szCs w:val="20"/>
          <w:lang w:eastAsia="en-US"/>
        </w:rPr>
        <w:t>All correspondence</w:t>
      </w:r>
      <w:r w:rsidR="00F27CCB">
        <w:rPr>
          <w:sz w:val="20"/>
          <w:szCs w:val="20"/>
          <w:lang w:eastAsia="en-US"/>
        </w:rPr>
        <w:t>s</w:t>
      </w:r>
      <w:r>
        <w:rPr>
          <w:sz w:val="20"/>
          <w:szCs w:val="20"/>
          <w:lang w:eastAsia="en-US"/>
        </w:rPr>
        <w:t xml:space="preserve"> should be directed to:</w:t>
      </w:r>
    </w:p>
    <w:p w:rsidR="00212081" w:rsidRDefault="00212081" w:rsidP="00212081">
      <w:pPr>
        <w:bidi w:val="0"/>
        <w:jc w:val="lowKashida"/>
        <w:rPr>
          <w:b/>
          <w:bCs/>
          <w:sz w:val="20"/>
          <w:szCs w:val="20"/>
          <w:lang w:eastAsia="en-US"/>
        </w:rPr>
      </w:pPr>
      <w:r>
        <w:rPr>
          <w:b/>
          <w:bCs/>
          <w:sz w:val="20"/>
          <w:szCs w:val="20"/>
          <w:lang w:eastAsia="en-US"/>
        </w:rPr>
        <w:t>Palestinian Central Bureau of Statistics</w:t>
      </w:r>
    </w:p>
    <w:p w:rsidR="00212081" w:rsidRDefault="00212081" w:rsidP="00212081">
      <w:pPr>
        <w:bidi w:val="0"/>
        <w:jc w:val="lowKashida"/>
        <w:rPr>
          <w:b/>
          <w:bCs/>
          <w:sz w:val="20"/>
          <w:szCs w:val="20"/>
          <w:lang w:eastAsia="en-US"/>
        </w:rPr>
      </w:pPr>
      <w:proofErr w:type="spellStart"/>
      <w:smartTag w:uri="urn:schemas-microsoft-com:office:smarttags" w:element="address">
        <w:smartTag w:uri="urn:schemas-microsoft-com:office:smarttags" w:element="Street">
          <w:r>
            <w:rPr>
              <w:b/>
              <w:bCs/>
              <w:sz w:val="20"/>
              <w:szCs w:val="20"/>
              <w:lang w:eastAsia="en-US"/>
            </w:rPr>
            <w:t>P.O.Box</w:t>
          </w:r>
        </w:smartTag>
        <w:proofErr w:type="spellEnd"/>
        <w:r>
          <w:rPr>
            <w:b/>
            <w:bCs/>
            <w:sz w:val="20"/>
            <w:szCs w:val="20"/>
            <w:lang w:eastAsia="en-US"/>
          </w:rPr>
          <w:t xml:space="preserve"> 1647</w:t>
        </w:r>
      </w:smartTag>
      <w:r>
        <w:rPr>
          <w:b/>
          <w:bCs/>
          <w:sz w:val="20"/>
          <w:szCs w:val="20"/>
          <w:lang w:eastAsia="en-US"/>
        </w:rPr>
        <w:t xml:space="preserve">, Ramallah, </w:t>
      </w:r>
      <w:smartTag w:uri="urn:schemas-microsoft-com:office:smarttags" w:element="City">
        <w:smartTag w:uri="urn:schemas-microsoft-com:office:smarttags" w:element="place">
          <w:r>
            <w:rPr>
              <w:b/>
              <w:bCs/>
              <w:sz w:val="20"/>
              <w:szCs w:val="20"/>
              <w:lang w:eastAsia="en-US"/>
            </w:rPr>
            <w:t>Palestine</w:t>
          </w:r>
        </w:smartTag>
      </w:smartTag>
      <w:r>
        <w:rPr>
          <w:b/>
          <w:bCs/>
          <w:sz w:val="20"/>
          <w:szCs w:val="20"/>
          <w:lang w:eastAsia="en-US"/>
        </w:rPr>
        <w:t>.</w:t>
      </w:r>
    </w:p>
    <w:p w:rsidR="00212081" w:rsidRDefault="00212081" w:rsidP="00212081">
      <w:pPr>
        <w:bidi w:val="0"/>
        <w:jc w:val="lowKashida"/>
        <w:rPr>
          <w:b/>
          <w:bCs/>
          <w:sz w:val="20"/>
          <w:szCs w:val="20"/>
          <w:lang w:eastAsia="en-US"/>
        </w:rPr>
      </w:pPr>
    </w:p>
    <w:p w:rsidR="00212081" w:rsidRDefault="00212081" w:rsidP="00212081">
      <w:pPr>
        <w:bidi w:val="0"/>
        <w:rPr>
          <w:sz w:val="20"/>
          <w:szCs w:val="20"/>
          <w:lang w:eastAsia="en-US"/>
        </w:rPr>
      </w:pPr>
      <w:r>
        <w:rPr>
          <w:sz w:val="20"/>
          <w:szCs w:val="20"/>
          <w:lang w:eastAsia="en-US"/>
        </w:rPr>
        <w:t xml:space="preserve">Tel:  (972/970) </w:t>
      </w:r>
      <w:r>
        <w:rPr>
          <w:rFonts w:hint="cs"/>
          <w:sz w:val="20"/>
          <w:szCs w:val="20"/>
          <w:rtl/>
          <w:lang w:val="en-GB" w:eastAsia="en-US"/>
        </w:rPr>
        <w:t xml:space="preserve">2 </w:t>
      </w:r>
      <w:r>
        <w:rPr>
          <w:sz w:val="20"/>
          <w:szCs w:val="20"/>
          <w:rtl/>
          <w:lang w:val="en-GB" w:eastAsia="en-US"/>
        </w:rPr>
        <w:t>2</w:t>
      </w:r>
      <w:r>
        <w:rPr>
          <w:sz w:val="20"/>
          <w:szCs w:val="20"/>
          <w:lang w:eastAsia="en-US"/>
        </w:rPr>
        <w:t>98 2700</w:t>
      </w:r>
    </w:p>
    <w:p w:rsidR="00212081" w:rsidRDefault="00212081" w:rsidP="00212081">
      <w:pPr>
        <w:bidi w:val="0"/>
        <w:rPr>
          <w:sz w:val="20"/>
          <w:szCs w:val="20"/>
          <w:lang w:eastAsia="en-US"/>
        </w:rPr>
      </w:pPr>
      <w:r>
        <w:rPr>
          <w:sz w:val="20"/>
          <w:szCs w:val="20"/>
          <w:lang w:eastAsia="en-US"/>
        </w:rPr>
        <w:t xml:space="preserve">Fax: ( 972/970) 2 </w:t>
      </w:r>
      <w:r>
        <w:rPr>
          <w:sz w:val="20"/>
          <w:szCs w:val="20"/>
          <w:rtl/>
          <w:lang w:val="en-GB" w:eastAsia="en-US"/>
        </w:rPr>
        <w:t>2</w:t>
      </w:r>
      <w:r>
        <w:rPr>
          <w:rFonts w:hint="cs"/>
          <w:sz w:val="20"/>
          <w:szCs w:val="20"/>
          <w:rtl/>
          <w:lang w:val="en-GB" w:eastAsia="en-US"/>
        </w:rPr>
        <w:t>98</w:t>
      </w:r>
      <w:r>
        <w:rPr>
          <w:sz w:val="20"/>
          <w:szCs w:val="20"/>
          <w:lang w:eastAsia="en-US"/>
        </w:rPr>
        <w:t xml:space="preserve"> </w:t>
      </w:r>
      <w:r>
        <w:rPr>
          <w:rFonts w:hint="cs"/>
          <w:sz w:val="20"/>
          <w:szCs w:val="20"/>
          <w:rtl/>
          <w:lang w:val="en-GB" w:eastAsia="en-US"/>
        </w:rPr>
        <w:t>27</w:t>
      </w:r>
      <w:r>
        <w:rPr>
          <w:sz w:val="20"/>
          <w:szCs w:val="20"/>
          <w:lang w:eastAsia="en-US"/>
        </w:rPr>
        <w:t>10</w:t>
      </w:r>
    </w:p>
    <w:p w:rsidR="00212081" w:rsidRDefault="00212081" w:rsidP="00212081">
      <w:pPr>
        <w:bidi w:val="0"/>
        <w:rPr>
          <w:sz w:val="20"/>
          <w:szCs w:val="20"/>
          <w:lang w:eastAsia="en-US"/>
        </w:rPr>
      </w:pPr>
      <w:r>
        <w:rPr>
          <w:sz w:val="20"/>
          <w:szCs w:val="20"/>
        </w:rPr>
        <w:t xml:space="preserve">Toll free.: </w:t>
      </w:r>
      <w:r>
        <w:rPr>
          <w:rFonts w:cs="Simplified Arabic" w:hint="cs"/>
          <w:sz w:val="20"/>
          <w:szCs w:val="20"/>
          <w:rtl/>
          <w:lang w:eastAsia="en-US"/>
        </w:rPr>
        <w:t>1800300300</w:t>
      </w:r>
    </w:p>
    <w:p w:rsidR="00212081" w:rsidRDefault="00212081" w:rsidP="00212081">
      <w:pPr>
        <w:bidi w:val="0"/>
        <w:rPr>
          <w:sz w:val="20"/>
          <w:szCs w:val="20"/>
          <w:lang w:eastAsia="en-US"/>
        </w:rPr>
      </w:pPr>
      <w:r>
        <w:rPr>
          <w:sz w:val="20"/>
          <w:szCs w:val="20"/>
          <w:lang w:eastAsia="en-US"/>
        </w:rPr>
        <w:t xml:space="preserve">E-Mail:   </w:t>
      </w:r>
      <w:hyperlink r:id="rId9" w:history="1">
        <w:r>
          <w:rPr>
            <w:sz w:val="20"/>
            <w:szCs w:val="20"/>
          </w:rPr>
          <w:t>diwan@pcbs.gov.ps</w:t>
        </w:r>
      </w:hyperlink>
    </w:p>
    <w:p w:rsidR="00212081" w:rsidRDefault="00212081" w:rsidP="00212081">
      <w:pPr>
        <w:bidi w:val="0"/>
        <w:rPr>
          <w:sz w:val="20"/>
          <w:szCs w:val="20"/>
          <w:lang w:eastAsia="en-US"/>
        </w:rPr>
      </w:pPr>
      <w:r>
        <w:rPr>
          <w:sz w:val="20"/>
          <w:szCs w:val="20"/>
          <w:lang w:eastAsia="en-US"/>
        </w:rPr>
        <w:t xml:space="preserve">web-site: </w:t>
      </w:r>
      <w:hyperlink r:id="rId10" w:history="1">
        <w:r>
          <w:rPr>
            <w:sz w:val="20"/>
            <w:szCs w:val="20"/>
          </w:rPr>
          <w:t>http://www.pcbs.gov.ps</w:t>
        </w:r>
      </w:hyperlink>
    </w:p>
    <w:p w:rsidR="00212081" w:rsidRDefault="00212081" w:rsidP="00212081">
      <w:pPr>
        <w:pStyle w:val="Title"/>
        <w:rPr>
          <w:rFonts w:ascii="Times New Roman" w:cs="Times New Roman"/>
          <w:sz w:val="28"/>
          <w:szCs w:val="28"/>
        </w:rPr>
      </w:pPr>
      <w:r>
        <w:rPr>
          <w:rFonts w:ascii="Times New Roman" w:cs="Times New Roman"/>
          <w:sz w:val="28"/>
          <w:szCs w:val="28"/>
        </w:rPr>
        <w:lastRenderedPageBreak/>
        <w:t>Table of Contents</w:t>
      </w:r>
    </w:p>
    <w:p w:rsidR="00212081" w:rsidRDefault="00212081" w:rsidP="00212081">
      <w:pPr>
        <w:pStyle w:val="Title"/>
        <w:rPr>
          <w:sz w:val="24"/>
          <w:szCs w:val="24"/>
        </w:rPr>
      </w:pPr>
    </w:p>
    <w:tbl>
      <w:tblPr>
        <w:tblW w:w="0" w:type="auto"/>
        <w:jc w:val="center"/>
        <w:tblLook w:val="0000"/>
      </w:tblPr>
      <w:tblGrid>
        <w:gridCol w:w="7848"/>
        <w:gridCol w:w="1438"/>
      </w:tblGrid>
      <w:tr w:rsidR="00212081" w:rsidRPr="00CD1FF9" w:rsidTr="00DC34BA">
        <w:trPr>
          <w:trHeight w:val="340"/>
          <w:jc w:val="center"/>
        </w:trPr>
        <w:tc>
          <w:tcPr>
            <w:tcW w:w="7848" w:type="dxa"/>
          </w:tcPr>
          <w:p w:rsidR="00212081" w:rsidRPr="00CD1FF9" w:rsidRDefault="00212081" w:rsidP="00DC34BA">
            <w:pPr>
              <w:pStyle w:val="Title"/>
              <w:jc w:val="left"/>
              <w:rPr>
                <w:rFonts w:ascii="Times New Roman" w:cs="Times New Roman"/>
                <w:sz w:val="24"/>
                <w:szCs w:val="24"/>
                <w:lang w:val="en-US"/>
              </w:rPr>
            </w:pPr>
            <w:r w:rsidRPr="00CD1FF9">
              <w:rPr>
                <w:rFonts w:ascii="Times New Roman" w:cs="Times New Roman"/>
                <w:sz w:val="24"/>
                <w:szCs w:val="24"/>
              </w:rPr>
              <w:t>Subject</w:t>
            </w:r>
          </w:p>
        </w:tc>
        <w:tc>
          <w:tcPr>
            <w:tcW w:w="1438" w:type="dxa"/>
          </w:tcPr>
          <w:p w:rsidR="00212081" w:rsidRPr="00CD1FF9" w:rsidRDefault="00212081" w:rsidP="00DC34BA">
            <w:pPr>
              <w:pStyle w:val="Title"/>
              <w:rPr>
                <w:rFonts w:ascii="Times New Roman" w:cs="Times New Roman"/>
                <w:sz w:val="24"/>
                <w:szCs w:val="24"/>
              </w:rPr>
            </w:pPr>
            <w:r w:rsidRPr="00CD1FF9">
              <w:rPr>
                <w:rFonts w:ascii="Times New Roman" w:cs="Times New Roman"/>
                <w:sz w:val="24"/>
                <w:szCs w:val="24"/>
              </w:rPr>
              <w:t>Page</w:t>
            </w:r>
          </w:p>
        </w:tc>
      </w:tr>
      <w:tr w:rsidR="00212081" w:rsidTr="00DC34BA">
        <w:trPr>
          <w:trHeight w:val="340"/>
          <w:jc w:val="center"/>
        </w:trPr>
        <w:tc>
          <w:tcPr>
            <w:tcW w:w="7848" w:type="dxa"/>
          </w:tcPr>
          <w:p w:rsidR="00212081" w:rsidRPr="00CD1FF9" w:rsidRDefault="00BD200A" w:rsidP="00BD200A">
            <w:pPr>
              <w:pStyle w:val="Title"/>
              <w:jc w:val="lowKashida"/>
              <w:rPr>
                <w:rFonts w:ascii="Times New Roman" w:cs="Times New Roman"/>
                <w:b w:val="0"/>
                <w:bCs w:val="0"/>
                <w:sz w:val="24"/>
                <w:szCs w:val="24"/>
              </w:rPr>
            </w:pPr>
            <w:r>
              <w:rPr>
                <w:rFonts w:ascii="Times New Roman" w:cs="Times New Roman"/>
                <w:b w:val="0"/>
                <w:bCs w:val="0"/>
                <w:sz w:val="24"/>
                <w:szCs w:val="24"/>
                <w:lang w:val="en-US"/>
              </w:rPr>
              <w:t>Main Results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[7]</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Concepts and Definitions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[9]</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Tables</w:t>
            </w:r>
          </w:p>
        </w:tc>
        <w:tc>
          <w:tcPr>
            <w:tcW w:w="1438" w:type="dxa"/>
          </w:tcPr>
          <w:p w:rsidR="00212081" w:rsidRPr="00401C82" w:rsidRDefault="00BD200A" w:rsidP="00D20222">
            <w:pPr>
              <w:pStyle w:val="Title"/>
              <w:rPr>
                <w:rFonts w:ascii="Times New Roman" w:cs="Times New Roman"/>
                <w:b w:val="0"/>
                <w:bCs w:val="0"/>
                <w:sz w:val="24"/>
                <w:szCs w:val="24"/>
                <w:lang w:val="en-US"/>
              </w:rPr>
            </w:pPr>
            <w:r>
              <w:rPr>
                <w:rFonts w:ascii="Times New Roman" w:cs="Times New Roman"/>
                <w:b w:val="0"/>
                <w:bCs w:val="0"/>
                <w:sz w:val="24"/>
                <w:szCs w:val="24"/>
              </w:rPr>
              <w:t>13</w:t>
            </w:r>
          </w:p>
        </w:tc>
      </w:tr>
    </w:tbl>
    <w:p w:rsidR="00212081" w:rsidRDefault="00212081" w:rsidP="00212081">
      <w:pPr>
        <w:bidi w:val="0"/>
        <w:jc w:val="center"/>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jc w:val="center"/>
        <w:rPr>
          <w:rFonts w:cs="Simplified Arabic"/>
          <w:b/>
          <w:bCs/>
          <w:sz w:val="28"/>
          <w:szCs w:val="28"/>
        </w:rPr>
      </w:pPr>
      <w:r>
        <w:rPr>
          <w:rFonts w:cs="Simplified Arabic"/>
          <w:b/>
          <w:bCs/>
          <w:sz w:val="28"/>
          <w:szCs w:val="28"/>
        </w:rPr>
        <w:br w:type="page"/>
      </w:r>
      <w:r>
        <w:rPr>
          <w:rFonts w:cs="Simplified Arabic"/>
          <w:b/>
          <w:bCs/>
          <w:sz w:val="28"/>
          <w:szCs w:val="28"/>
        </w:rPr>
        <w:lastRenderedPageBreak/>
        <w:t>Important Notes</w:t>
      </w:r>
    </w:p>
    <w:p w:rsidR="00212081" w:rsidRDefault="00212081" w:rsidP="00212081">
      <w:pPr>
        <w:bidi w:val="0"/>
        <w:jc w:val="both"/>
        <w:rPr>
          <w:rFonts w:cs="Simplified Arabic"/>
          <w:b/>
          <w:bCs/>
          <w:sz w:val="28"/>
          <w:szCs w:val="28"/>
        </w:rPr>
      </w:pPr>
    </w:p>
    <w:p w:rsidR="002C5F1F" w:rsidRPr="00133A50" w:rsidRDefault="00212081" w:rsidP="00133A50">
      <w:pPr>
        <w:pStyle w:val="ListParagraph"/>
        <w:numPr>
          <w:ilvl w:val="0"/>
          <w:numId w:val="3"/>
        </w:numPr>
        <w:bidi w:val="0"/>
        <w:jc w:val="both"/>
        <w:rPr>
          <w:rFonts w:cs="Simplified Arabic"/>
        </w:rPr>
      </w:pPr>
      <w:r w:rsidRPr="00133A50">
        <w:rPr>
          <w:rFonts w:cs="Simplified Arabic"/>
        </w:rPr>
        <w:t xml:space="preserve">Statistics presented at constant prices, using </w:t>
      </w:r>
      <w:r w:rsidR="00DA7095" w:rsidRPr="00133A50">
        <w:rPr>
          <w:rFonts w:cs="Simplified Arabic"/>
        </w:rPr>
        <w:t>2004</w:t>
      </w:r>
      <w:r w:rsidRPr="00133A50">
        <w:rPr>
          <w:rFonts w:cs="Simplified Arabic"/>
        </w:rPr>
        <w:t xml:space="preserve"> as the base year</w:t>
      </w:r>
      <w:r w:rsidR="002C5F1F" w:rsidRPr="00133A50">
        <w:rPr>
          <w:rFonts w:cs="Simplified Arabic"/>
        </w:rPr>
        <w:t>.</w:t>
      </w:r>
    </w:p>
    <w:p w:rsidR="00212081" w:rsidRDefault="00212081" w:rsidP="00212081">
      <w:pPr>
        <w:bidi w:val="0"/>
        <w:jc w:val="both"/>
        <w:rPr>
          <w:rFonts w:cs="Simplified Arabic"/>
        </w:rPr>
      </w:pPr>
      <w:r>
        <w:rPr>
          <w:rFonts w:cs="Simplified Arabic"/>
        </w:rPr>
        <w:t xml:space="preserve">  </w:t>
      </w:r>
    </w:p>
    <w:p w:rsidR="009D5F63" w:rsidRDefault="009D5F63" w:rsidP="00542E33">
      <w:pPr>
        <w:pStyle w:val="ListParagraph"/>
        <w:numPr>
          <w:ilvl w:val="0"/>
          <w:numId w:val="3"/>
        </w:numPr>
        <w:bidi w:val="0"/>
        <w:jc w:val="both"/>
        <w:rPr>
          <w:rFonts w:cs="Simplified Arabic"/>
        </w:rPr>
      </w:pPr>
      <w:bookmarkStart w:id="0" w:name="OLE_LINK1"/>
      <w:r w:rsidRPr="009D5F63">
        <w:rPr>
          <w:rFonts w:cs="Simplified Arabic"/>
        </w:rPr>
        <w:t xml:space="preserve">Data related to the </w:t>
      </w:r>
      <w:r w:rsidR="00542E33">
        <w:rPr>
          <w:rFonts w:cs="Simplified Arabic"/>
        </w:rPr>
        <w:t>second</w:t>
      </w:r>
      <w:r w:rsidRPr="009D5F63">
        <w:rPr>
          <w:rFonts w:cs="Simplified Arabic"/>
        </w:rPr>
        <w:t xml:space="preserve"> quarter of </w:t>
      </w:r>
      <w:r>
        <w:rPr>
          <w:rFonts w:cs="Simplified Arabic"/>
        </w:rPr>
        <w:t>2013</w:t>
      </w:r>
      <w:r w:rsidRPr="009D5F63">
        <w:rPr>
          <w:rFonts w:cs="Simplified Arabic"/>
        </w:rPr>
        <w:t xml:space="preserve"> are preliminary estimates based on the available short-term indicators, taking into consideration that the final version of the Quarterly National Accounts will be issued after finalizing the necessary indicators.  The under-coverage of exports and imports </w:t>
      </w:r>
      <w:r w:rsidR="00EB6A3B">
        <w:rPr>
          <w:rFonts w:cs="Simplified Arabic"/>
        </w:rPr>
        <w:t>estimates based on</w:t>
      </w:r>
      <w:r w:rsidRPr="009D5F63">
        <w:rPr>
          <w:rFonts w:cs="Simplified Arabic"/>
        </w:rPr>
        <w:t xml:space="preserve"> balancing procedure for the Supply and Use sides of the economy.</w:t>
      </w:r>
    </w:p>
    <w:p w:rsidR="009D5F63" w:rsidRPr="009D5F63" w:rsidRDefault="009D5F63" w:rsidP="009D5F63">
      <w:pPr>
        <w:pStyle w:val="ListParagraph"/>
        <w:rPr>
          <w:rFonts w:cs="Simplified Arabic"/>
        </w:rPr>
      </w:pPr>
    </w:p>
    <w:p w:rsidR="009D5F63" w:rsidRPr="009D5F63" w:rsidRDefault="009D5F63" w:rsidP="00542E33">
      <w:pPr>
        <w:pStyle w:val="ListParagraph"/>
        <w:numPr>
          <w:ilvl w:val="0"/>
          <w:numId w:val="3"/>
        </w:numPr>
        <w:bidi w:val="0"/>
        <w:jc w:val="both"/>
        <w:rPr>
          <w:rFonts w:cs="Simplified Arabic"/>
        </w:rPr>
      </w:pPr>
      <w:r w:rsidRPr="009D5F63">
        <w:rPr>
          <w:rFonts w:cs="Simplified Arabic"/>
        </w:rPr>
        <w:t>Unemp</w:t>
      </w:r>
      <w:r w:rsidR="00575F9A">
        <w:rPr>
          <w:rFonts w:cs="Simplified Arabic"/>
        </w:rPr>
        <w:t xml:space="preserve">loyment rate in Palestine </w:t>
      </w:r>
      <w:r w:rsidRPr="009D5F63">
        <w:rPr>
          <w:rFonts w:cs="Simplified Arabic"/>
        </w:rPr>
        <w:t>was 2</w:t>
      </w:r>
      <w:r w:rsidR="00542E33">
        <w:rPr>
          <w:rFonts w:cs="Simplified Arabic"/>
        </w:rPr>
        <w:t>0</w:t>
      </w:r>
      <w:r w:rsidRPr="009D5F63">
        <w:rPr>
          <w:rFonts w:cs="Simplified Arabic"/>
        </w:rPr>
        <w:t>.</w:t>
      </w:r>
      <w:r w:rsidR="00542E33">
        <w:rPr>
          <w:rFonts w:cs="Simplified Arabic"/>
        </w:rPr>
        <w:t>6</w:t>
      </w:r>
      <w:r w:rsidRPr="009D5F63">
        <w:rPr>
          <w:rFonts w:cs="Simplified Arabic"/>
        </w:rPr>
        <w:t xml:space="preserve"> percent for the </w:t>
      </w:r>
      <w:r w:rsidR="00542E33">
        <w:rPr>
          <w:lang w:eastAsia="en-US"/>
        </w:rPr>
        <w:t>2</w:t>
      </w:r>
      <w:r w:rsidR="00542E33">
        <w:rPr>
          <w:vertAlign w:val="superscript"/>
          <w:lang w:eastAsia="en-US"/>
        </w:rPr>
        <w:t>nd</w:t>
      </w:r>
      <w:r w:rsidRPr="009D5F63">
        <w:rPr>
          <w:rFonts w:cs="Simplified Arabic"/>
        </w:rPr>
        <w:t xml:space="preserve"> quarter </w:t>
      </w:r>
      <w:r w:rsidR="005862BA">
        <w:rPr>
          <w:rFonts w:cs="Simplified Arabic"/>
        </w:rPr>
        <w:t>2013</w:t>
      </w:r>
      <w:r w:rsidRPr="009D5F63">
        <w:rPr>
          <w:rFonts w:cs="Simplified Arabic"/>
        </w:rPr>
        <w:t xml:space="preserve">, while it was </w:t>
      </w:r>
      <w:r w:rsidR="005862BA">
        <w:rPr>
          <w:rFonts w:cs="Simplified Arabic"/>
        </w:rPr>
        <w:t>2</w:t>
      </w:r>
      <w:r w:rsidR="00542E33">
        <w:rPr>
          <w:rFonts w:cs="Simplified Arabic"/>
        </w:rPr>
        <w:t>3</w:t>
      </w:r>
      <w:r w:rsidR="005862BA">
        <w:rPr>
          <w:rFonts w:cs="Simplified Arabic"/>
        </w:rPr>
        <w:t>.9</w:t>
      </w:r>
      <w:r w:rsidRPr="009D5F63">
        <w:rPr>
          <w:rFonts w:cs="Simplified Arabic"/>
        </w:rPr>
        <w:t xml:space="preserve"> percent during the </w:t>
      </w:r>
      <w:r w:rsidR="00542E33">
        <w:rPr>
          <w:lang w:eastAsia="en-US"/>
        </w:rPr>
        <w:t>1</w:t>
      </w:r>
      <w:r w:rsidR="00542E33">
        <w:rPr>
          <w:vertAlign w:val="superscript"/>
          <w:lang w:eastAsia="en-US"/>
        </w:rPr>
        <w:t>st</w:t>
      </w:r>
      <w:r w:rsidRPr="009D5F63">
        <w:rPr>
          <w:rFonts w:cs="Simplified Arabic"/>
        </w:rPr>
        <w:t xml:space="preserve"> quarter </w:t>
      </w:r>
      <w:r w:rsidR="005862BA">
        <w:rPr>
          <w:rFonts w:cs="Simplified Arabic"/>
        </w:rPr>
        <w:t>201</w:t>
      </w:r>
      <w:r w:rsidR="00542E33">
        <w:rPr>
          <w:rFonts w:cs="Simplified Arabic"/>
        </w:rPr>
        <w:t>3</w:t>
      </w:r>
      <w:r w:rsidRPr="009D5F63">
        <w:rPr>
          <w:rFonts w:cs="Simplified Arabic"/>
        </w:rPr>
        <w:t xml:space="preserve"> and </w:t>
      </w:r>
      <w:r w:rsidR="00542E33">
        <w:rPr>
          <w:rFonts w:cs="Simplified Arabic"/>
        </w:rPr>
        <w:t>20</w:t>
      </w:r>
      <w:r w:rsidR="005862BA">
        <w:rPr>
          <w:rFonts w:cs="Simplified Arabic"/>
        </w:rPr>
        <w:t>.9</w:t>
      </w:r>
      <w:r w:rsidRPr="009D5F63">
        <w:rPr>
          <w:rFonts w:cs="Simplified Arabic"/>
        </w:rPr>
        <w:t xml:space="preserve"> percent during the </w:t>
      </w:r>
      <w:r w:rsidR="00542E33">
        <w:rPr>
          <w:lang w:eastAsia="en-US"/>
        </w:rPr>
        <w:t>2</w:t>
      </w:r>
      <w:r w:rsidR="00542E33">
        <w:rPr>
          <w:vertAlign w:val="superscript"/>
          <w:lang w:eastAsia="en-US"/>
        </w:rPr>
        <w:t>nd</w:t>
      </w:r>
      <w:r w:rsidRPr="009D5F63">
        <w:rPr>
          <w:rFonts w:cs="Simplified Arabic"/>
        </w:rPr>
        <w:t xml:space="preserve"> quarter </w:t>
      </w:r>
      <w:r w:rsidR="005862BA">
        <w:rPr>
          <w:rFonts w:cs="Simplified Arabic"/>
        </w:rPr>
        <w:t>2012</w:t>
      </w:r>
      <w:r w:rsidRPr="009D5F63">
        <w:rPr>
          <w:rFonts w:cs="Simplified Arabic"/>
        </w:rPr>
        <w:t xml:space="preserve">. </w:t>
      </w:r>
      <w:r w:rsidR="00E12BC6">
        <w:rPr>
          <w:rFonts w:cs="Simplified Arabic"/>
        </w:rPr>
        <w:t xml:space="preserve">Taking into consideration the </w:t>
      </w:r>
      <w:r w:rsidRPr="009D5F63">
        <w:rPr>
          <w:rFonts w:cs="Simplified Arabic"/>
        </w:rPr>
        <w:t xml:space="preserve">unemployment rate was </w:t>
      </w:r>
      <w:r w:rsidR="00C41CE9">
        <w:rPr>
          <w:rFonts w:cs="Simplified Arabic"/>
        </w:rPr>
        <w:t>23.0</w:t>
      </w:r>
      <w:r w:rsidRPr="009D5F63">
        <w:rPr>
          <w:rFonts w:cs="Simplified Arabic"/>
        </w:rPr>
        <w:t xml:space="preserve"> percent in </w:t>
      </w:r>
      <w:r w:rsidR="00C41CE9">
        <w:rPr>
          <w:rFonts w:cs="Simplified Arabic"/>
        </w:rPr>
        <w:t>2012</w:t>
      </w:r>
      <w:r w:rsidRPr="009D5F63">
        <w:rPr>
          <w:rFonts w:cs="Simplified Arabic"/>
        </w:rPr>
        <w:t xml:space="preserve">, </w:t>
      </w:r>
      <w:r w:rsidR="00C41CE9" w:rsidRPr="009D5F63">
        <w:rPr>
          <w:rFonts w:cs="Simplified Arabic"/>
        </w:rPr>
        <w:t>20.9 percent in 2011</w:t>
      </w:r>
      <w:r w:rsidR="00C41CE9">
        <w:rPr>
          <w:rFonts w:cs="Simplified Arabic"/>
        </w:rPr>
        <w:t xml:space="preserve">, </w:t>
      </w:r>
      <w:r w:rsidRPr="009D5F63">
        <w:rPr>
          <w:rFonts w:cs="Simplified Arabic"/>
        </w:rPr>
        <w:t>23.7 percent in 2010, 24.5 percent in 2009, and 26.6 percent for 2008.</w:t>
      </w:r>
    </w:p>
    <w:p w:rsidR="00212081" w:rsidRDefault="00212081" w:rsidP="00212081">
      <w:pPr>
        <w:bidi w:val="0"/>
        <w:jc w:val="both"/>
        <w:rPr>
          <w:rFonts w:cs="Simplified Arabic"/>
        </w:rPr>
      </w:pPr>
    </w:p>
    <w:bookmarkEnd w:id="0"/>
    <w:p w:rsidR="00D0664E" w:rsidRPr="00D0664E" w:rsidRDefault="003D4196" w:rsidP="00D0664E">
      <w:pPr>
        <w:pStyle w:val="ListParagraph"/>
        <w:numPr>
          <w:ilvl w:val="0"/>
          <w:numId w:val="3"/>
        </w:numPr>
        <w:bidi w:val="0"/>
        <w:jc w:val="both"/>
        <w:rPr>
          <w:rFonts w:cs="Simplified Arabic"/>
        </w:rPr>
      </w:pPr>
      <w:r w:rsidRPr="003D4196">
        <w:rPr>
          <w:rFonts w:cs="Simplified Arabic"/>
        </w:rPr>
        <w:t xml:space="preserve">The unemployment rate in West Bank for the </w:t>
      </w:r>
      <w:r w:rsidR="007D49FD">
        <w:rPr>
          <w:lang w:eastAsia="en-US"/>
        </w:rPr>
        <w:t>2</w:t>
      </w:r>
      <w:r w:rsidR="007D49FD">
        <w:rPr>
          <w:vertAlign w:val="superscript"/>
          <w:lang w:eastAsia="en-US"/>
        </w:rPr>
        <w:t>nd</w:t>
      </w:r>
      <w:r w:rsidRPr="003D4196">
        <w:rPr>
          <w:rFonts w:cs="Simplified Arabic"/>
        </w:rPr>
        <w:t xml:space="preserve"> quarter </w:t>
      </w:r>
      <w:r>
        <w:rPr>
          <w:rFonts w:cs="Simplified Arabic"/>
        </w:rPr>
        <w:t>2013</w:t>
      </w:r>
      <w:r w:rsidRPr="003D4196">
        <w:rPr>
          <w:rFonts w:cs="Simplified Arabic"/>
        </w:rPr>
        <w:t xml:space="preserve"> was </w:t>
      </w:r>
      <w:r w:rsidR="007D49FD">
        <w:rPr>
          <w:rFonts w:cs="Simplified Arabic"/>
        </w:rPr>
        <w:t>16.8</w:t>
      </w:r>
      <w:r w:rsidRPr="003D4196">
        <w:rPr>
          <w:rFonts w:cs="Simplified Arabic"/>
        </w:rPr>
        <w:t xml:space="preserve"> percent, compared to </w:t>
      </w:r>
      <w:r w:rsidR="007D49FD">
        <w:rPr>
          <w:rFonts w:cs="Simplified Arabic"/>
        </w:rPr>
        <w:t>20</w:t>
      </w:r>
      <w:r>
        <w:rPr>
          <w:rFonts w:cs="Simplified Arabic"/>
        </w:rPr>
        <w:t>.3</w:t>
      </w:r>
      <w:r w:rsidRPr="003D4196">
        <w:rPr>
          <w:rFonts w:cs="Simplified Arabic"/>
        </w:rPr>
        <w:t xml:space="preserve"> percent during the </w:t>
      </w:r>
      <w:r w:rsidR="007D49FD">
        <w:rPr>
          <w:lang w:eastAsia="en-US"/>
        </w:rPr>
        <w:t>1</w:t>
      </w:r>
      <w:r w:rsidR="007D49FD">
        <w:rPr>
          <w:vertAlign w:val="superscript"/>
          <w:lang w:eastAsia="en-US"/>
        </w:rPr>
        <w:t>st</w:t>
      </w:r>
      <w:r w:rsidRPr="003D4196">
        <w:rPr>
          <w:rFonts w:cs="Simplified Arabic"/>
        </w:rPr>
        <w:t xml:space="preserve"> quarter </w:t>
      </w:r>
      <w:r>
        <w:rPr>
          <w:rFonts w:cs="Simplified Arabic"/>
        </w:rPr>
        <w:t>201</w:t>
      </w:r>
      <w:r w:rsidR="007D49FD">
        <w:rPr>
          <w:rFonts w:cs="Simplified Arabic"/>
        </w:rPr>
        <w:t>3</w:t>
      </w:r>
      <w:r w:rsidRPr="003D4196">
        <w:rPr>
          <w:rFonts w:cs="Simplified Arabic"/>
        </w:rPr>
        <w:t xml:space="preserve"> and </w:t>
      </w:r>
      <w:r w:rsidR="007D49FD">
        <w:rPr>
          <w:rFonts w:cs="Simplified Arabic"/>
        </w:rPr>
        <w:t>17</w:t>
      </w:r>
      <w:r>
        <w:rPr>
          <w:rFonts w:cs="Simplified Arabic"/>
        </w:rPr>
        <w:t>.1</w:t>
      </w:r>
      <w:r w:rsidRPr="003D4196">
        <w:rPr>
          <w:rFonts w:cs="Simplified Arabic"/>
        </w:rPr>
        <w:t xml:space="preserve"> percent during the</w:t>
      </w:r>
      <w:r w:rsidR="0059277F">
        <w:rPr>
          <w:rFonts w:cs="Simplified Arabic"/>
        </w:rPr>
        <w:t xml:space="preserve">      </w:t>
      </w:r>
      <w:r w:rsidRPr="003D4196">
        <w:rPr>
          <w:rFonts w:cs="Simplified Arabic"/>
        </w:rPr>
        <w:t xml:space="preserve"> </w:t>
      </w:r>
      <w:r w:rsidR="007D49FD">
        <w:rPr>
          <w:lang w:eastAsia="en-US"/>
        </w:rPr>
        <w:t>2</w:t>
      </w:r>
      <w:r w:rsidR="007D49FD">
        <w:rPr>
          <w:vertAlign w:val="superscript"/>
          <w:lang w:eastAsia="en-US"/>
        </w:rPr>
        <w:t>nd</w:t>
      </w:r>
      <w:r w:rsidRPr="003D4196">
        <w:rPr>
          <w:rFonts w:cs="Simplified Arabic"/>
        </w:rPr>
        <w:t xml:space="preserve"> quarter </w:t>
      </w:r>
      <w:r>
        <w:rPr>
          <w:rFonts w:cs="Simplified Arabic"/>
        </w:rPr>
        <w:t>2012</w:t>
      </w:r>
      <w:r w:rsidRPr="003D4196">
        <w:rPr>
          <w:rFonts w:cs="Simplified Arabic"/>
        </w:rPr>
        <w:t xml:space="preserve">.  </w:t>
      </w:r>
      <w:r w:rsidR="00D0664E" w:rsidRPr="00D0664E">
        <w:rPr>
          <w:rFonts w:cs="Simplified Arabic"/>
        </w:rPr>
        <w:t xml:space="preserve">In the Gaza Strip, unemployment rate was 27.9 percent for the </w:t>
      </w:r>
      <w:r w:rsidR="00D0664E">
        <w:rPr>
          <w:lang w:eastAsia="en-US"/>
        </w:rPr>
        <w:t>2</w:t>
      </w:r>
      <w:r w:rsidR="00D0664E" w:rsidRPr="00D0664E">
        <w:rPr>
          <w:vertAlign w:val="superscript"/>
          <w:lang w:eastAsia="en-US"/>
        </w:rPr>
        <w:t>nd</w:t>
      </w:r>
      <w:r w:rsidR="00D0664E" w:rsidRPr="00D0664E">
        <w:rPr>
          <w:rFonts w:cs="Simplified Arabic"/>
        </w:rPr>
        <w:t xml:space="preserve"> quarter 2013, compared to 31.0 percent during the </w:t>
      </w:r>
      <w:r w:rsidR="00D0664E" w:rsidRPr="006A65A8">
        <w:rPr>
          <w:lang w:eastAsia="en-US"/>
        </w:rPr>
        <w:t>1</w:t>
      </w:r>
      <w:r w:rsidR="00D0664E" w:rsidRPr="00D0664E">
        <w:rPr>
          <w:vertAlign w:val="superscript"/>
          <w:lang w:eastAsia="en-US"/>
        </w:rPr>
        <w:t>st</w:t>
      </w:r>
      <w:r w:rsidR="00D0664E" w:rsidRPr="00D0664E">
        <w:rPr>
          <w:rFonts w:cs="Simplified Arabic"/>
        </w:rPr>
        <w:t xml:space="preserve"> quarter 2013 and 28.4 percent during the </w:t>
      </w:r>
      <w:r w:rsidR="00D0664E">
        <w:rPr>
          <w:lang w:eastAsia="en-US"/>
        </w:rPr>
        <w:t>2</w:t>
      </w:r>
      <w:r w:rsidR="00D0664E" w:rsidRPr="00D0664E">
        <w:rPr>
          <w:vertAlign w:val="superscript"/>
          <w:lang w:eastAsia="en-US"/>
        </w:rPr>
        <w:t>nd</w:t>
      </w:r>
      <w:r w:rsidR="00D0664E" w:rsidRPr="00D0664E">
        <w:rPr>
          <w:rFonts w:cs="Simplified Arabic"/>
        </w:rPr>
        <w:t xml:space="preserve"> quarter 2012</w:t>
      </w:r>
    </w:p>
    <w:p w:rsidR="00212081" w:rsidRDefault="00212081" w:rsidP="00212081">
      <w:pPr>
        <w:bidi w:val="0"/>
        <w:jc w:val="both"/>
        <w:rPr>
          <w:rFonts w:cs="Simplified Arabic"/>
        </w:rPr>
      </w:pPr>
    </w:p>
    <w:p w:rsidR="00212081" w:rsidRPr="00133A50" w:rsidRDefault="004C282E" w:rsidP="0002273D">
      <w:pPr>
        <w:pStyle w:val="ListParagraph"/>
        <w:numPr>
          <w:ilvl w:val="0"/>
          <w:numId w:val="3"/>
        </w:numPr>
        <w:bidi w:val="0"/>
        <w:jc w:val="both"/>
        <w:rPr>
          <w:rFonts w:cs="Simplified Arabic"/>
        </w:rPr>
      </w:pPr>
      <w:r w:rsidRPr="00133A50">
        <w:rPr>
          <w:rFonts w:cs="Simplified Arabic"/>
        </w:rPr>
        <w:t>D</w:t>
      </w:r>
      <w:r w:rsidR="00212081" w:rsidRPr="00133A50">
        <w:rPr>
          <w:rFonts w:cs="Simplified Arabic"/>
        </w:rPr>
        <w:t>ata related to Government (</w:t>
      </w:r>
      <w:r w:rsidR="00E563FB" w:rsidRPr="00133A50">
        <w:rPr>
          <w:rFonts w:cs="Simplified Arabic"/>
        </w:rPr>
        <w:t>e</w:t>
      </w:r>
      <w:r w:rsidR="00212081" w:rsidRPr="00133A50">
        <w:rPr>
          <w:rFonts w:cs="Simplified Arabic"/>
        </w:rPr>
        <w:t xml:space="preserve">ducation, </w:t>
      </w:r>
      <w:r w:rsidR="00E563FB" w:rsidRPr="00133A50">
        <w:rPr>
          <w:rFonts w:cs="Simplified Arabic"/>
        </w:rPr>
        <w:t>h</w:t>
      </w:r>
      <w:r w:rsidR="00212081" w:rsidRPr="00133A50">
        <w:rPr>
          <w:rFonts w:cs="Simplified Arabic"/>
        </w:rPr>
        <w:t>ealth</w:t>
      </w:r>
      <w:r w:rsidR="00E563FB" w:rsidRPr="00133A50">
        <w:rPr>
          <w:rFonts w:cs="Simplified Arabic"/>
        </w:rPr>
        <w:t>,</w:t>
      </w:r>
      <w:r w:rsidR="00212081" w:rsidRPr="00133A50">
        <w:rPr>
          <w:rFonts w:cs="Simplified Arabic"/>
        </w:rPr>
        <w:t xml:space="preserve"> </w:t>
      </w:r>
      <w:r w:rsidR="00E563FB" w:rsidRPr="00133A50">
        <w:rPr>
          <w:rFonts w:cs="Simplified Arabic"/>
        </w:rPr>
        <w:t>p</w:t>
      </w:r>
      <w:r w:rsidR="00212081" w:rsidRPr="00133A50">
        <w:rPr>
          <w:rFonts w:cs="Simplified Arabic"/>
        </w:rPr>
        <w:t xml:space="preserve">ublic </w:t>
      </w:r>
      <w:r w:rsidR="00E563FB" w:rsidRPr="00133A50">
        <w:rPr>
          <w:rFonts w:cs="Simplified Arabic"/>
        </w:rPr>
        <w:t>a</w:t>
      </w:r>
      <w:r w:rsidR="00212081" w:rsidRPr="00133A50">
        <w:rPr>
          <w:rFonts w:cs="Simplified Arabic"/>
        </w:rPr>
        <w:t xml:space="preserve">dministration and </w:t>
      </w:r>
      <w:r w:rsidR="00E563FB" w:rsidRPr="00133A50">
        <w:rPr>
          <w:rFonts w:cs="Simplified Arabic"/>
        </w:rPr>
        <w:t>d</w:t>
      </w:r>
      <w:r w:rsidR="00212081" w:rsidRPr="00133A50">
        <w:rPr>
          <w:rFonts w:cs="Simplified Arabic"/>
        </w:rPr>
        <w:t xml:space="preserve">efense) </w:t>
      </w:r>
      <w:r w:rsidR="00E563FB" w:rsidRPr="00133A50">
        <w:rPr>
          <w:rFonts w:cs="Simplified Arabic"/>
        </w:rPr>
        <w:t>were</w:t>
      </w:r>
      <w:r w:rsidR="00212081" w:rsidRPr="00133A50">
        <w:rPr>
          <w:rFonts w:cs="Simplified Arabic"/>
        </w:rPr>
        <w:t xml:space="preserve"> valued using Accrual Bases based on the recommendations of the </w:t>
      </w:r>
      <w:r w:rsidR="00DE6C79" w:rsidRPr="00133A50">
        <w:rPr>
          <w:rFonts w:cs="Simplified Arabic"/>
        </w:rPr>
        <w:t>System of National Accounts.  W</w:t>
      </w:r>
      <w:r w:rsidR="00212081" w:rsidRPr="00133A50">
        <w:rPr>
          <w:rFonts w:cs="Simplified Arabic"/>
        </w:rPr>
        <w:t xml:space="preserve">ages and salaries </w:t>
      </w:r>
      <w:r w:rsidR="00564A0E" w:rsidRPr="00133A50">
        <w:rPr>
          <w:rFonts w:cs="Simplified Arabic"/>
        </w:rPr>
        <w:t>were</w:t>
      </w:r>
      <w:r w:rsidR="00212081" w:rsidRPr="00133A50">
        <w:rPr>
          <w:rFonts w:cs="Simplified Arabic"/>
        </w:rPr>
        <w:t xml:space="preserve"> obtained from the mon</w:t>
      </w:r>
      <w:r w:rsidR="00C84DDB" w:rsidRPr="00133A50">
        <w:rPr>
          <w:rFonts w:cs="Simplified Arabic"/>
        </w:rPr>
        <w:t xml:space="preserve">thly report of the Ministry of </w:t>
      </w:r>
      <w:r w:rsidR="00FC73ED" w:rsidRPr="00133A50">
        <w:rPr>
          <w:rFonts w:cs="Simplified Arabic"/>
        </w:rPr>
        <w:t>Finance to estimate government</w:t>
      </w:r>
      <w:r w:rsidR="00212081" w:rsidRPr="00133A50">
        <w:rPr>
          <w:rFonts w:cs="Simplified Arabic"/>
        </w:rPr>
        <w:t xml:space="preserve"> activities, taking into consideration that data pertaining to expenditures in the public budget </w:t>
      </w:r>
      <w:r w:rsidR="0072430D" w:rsidRPr="00133A50">
        <w:rPr>
          <w:rFonts w:cs="Simplified Arabic"/>
        </w:rPr>
        <w:t>were</w:t>
      </w:r>
      <w:r w:rsidR="00212081" w:rsidRPr="00133A50">
        <w:rPr>
          <w:rFonts w:cs="Simplified Arabic"/>
        </w:rPr>
        <w:t xml:space="preserve"> based on the </w:t>
      </w:r>
      <w:r w:rsidR="0002273D">
        <w:rPr>
          <w:rFonts w:cs="Simplified Arabic"/>
        </w:rPr>
        <w:t>updated classification</w:t>
      </w:r>
      <w:r w:rsidR="008A4C5C" w:rsidRPr="00133A50">
        <w:rPr>
          <w:rFonts w:cs="Simplified Arabic"/>
        </w:rPr>
        <w:t xml:space="preserve"> </w:t>
      </w:r>
      <w:r w:rsidR="0002273D">
        <w:rPr>
          <w:rFonts w:cs="Simplified Arabic"/>
        </w:rPr>
        <w:t>of</w:t>
      </w:r>
      <w:r w:rsidR="00212081" w:rsidRPr="00133A50">
        <w:rPr>
          <w:rFonts w:cs="Simplified Arabic"/>
        </w:rPr>
        <w:t xml:space="preserve"> Government Finance Statistics Manual 2001. </w:t>
      </w:r>
    </w:p>
    <w:p w:rsidR="00212081" w:rsidRDefault="00212081" w:rsidP="00212081">
      <w:pPr>
        <w:bidi w:val="0"/>
        <w:jc w:val="both"/>
        <w:rPr>
          <w:rFonts w:cs="Simplified Arabic"/>
        </w:rPr>
      </w:pPr>
    </w:p>
    <w:p w:rsidR="00212081" w:rsidRDefault="00212081" w:rsidP="00212081">
      <w:pPr>
        <w:bidi w:val="0"/>
        <w:jc w:val="both"/>
        <w:rPr>
          <w:rFonts w:cs="Simplified Arabic"/>
        </w:rPr>
      </w:pPr>
    </w:p>
    <w:p w:rsidR="0082700B" w:rsidRPr="00010DD8" w:rsidRDefault="0082700B" w:rsidP="0082700B">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Pr="00010DD8">
        <w:rPr>
          <w:rFonts w:cs="Simplified Arabic"/>
          <w:rtl/>
          <w:lang w:eastAsia="en-US"/>
        </w:rPr>
        <w:tab/>
      </w:r>
    </w:p>
    <w:p w:rsidR="00212081" w:rsidRDefault="00212081" w:rsidP="00212081">
      <w:pPr>
        <w:bidi w:val="0"/>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tl/>
        </w:rPr>
        <w:sectPr w:rsidR="00212081"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643145" w:rsidRPr="00643145" w:rsidRDefault="00643145" w:rsidP="00643145">
      <w:pPr>
        <w:pStyle w:val="Heading7"/>
        <w:bidi w:val="0"/>
        <w:ind w:right="-110"/>
        <w:jc w:val="center"/>
        <w:rPr>
          <w:sz w:val="28"/>
          <w:szCs w:val="28"/>
        </w:rPr>
      </w:pPr>
      <w:r w:rsidRPr="00643145">
        <w:rPr>
          <w:sz w:val="28"/>
          <w:szCs w:val="28"/>
        </w:rPr>
        <w:lastRenderedPageBreak/>
        <w:t>Main Results</w:t>
      </w:r>
    </w:p>
    <w:p w:rsidR="00643145" w:rsidRDefault="00643145" w:rsidP="00643145">
      <w:pPr>
        <w:pStyle w:val="Heading7"/>
        <w:bidi w:val="0"/>
        <w:ind w:right="-110"/>
        <w:jc w:val="both"/>
      </w:pPr>
    </w:p>
    <w:p w:rsidR="00E46345" w:rsidRPr="00E46345" w:rsidRDefault="00E46345" w:rsidP="00BF7A2C">
      <w:pPr>
        <w:pStyle w:val="Heading7"/>
        <w:bidi w:val="0"/>
        <w:ind w:right="-110"/>
        <w:jc w:val="center"/>
        <w:rPr>
          <w:rFonts w:cs="Times New Roman"/>
          <w:lang w:eastAsia="en-US"/>
        </w:rPr>
      </w:pPr>
      <w:r>
        <w:t xml:space="preserve">An </w:t>
      </w:r>
      <w:r w:rsidRPr="00E15F56">
        <w:t xml:space="preserve">increase </w:t>
      </w:r>
      <w:r w:rsidRPr="00E15F56">
        <w:rPr>
          <w:rFonts w:cs="Times New Roman"/>
          <w:lang w:eastAsia="en-US"/>
        </w:rPr>
        <w:t xml:space="preserve">in GDP </w:t>
      </w:r>
      <w:r>
        <w:rPr>
          <w:rFonts w:cs="Times New Roman"/>
          <w:lang w:eastAsia="en-US"/>
        </w:rPr>
        <w:t>at constant prices in Palestine</w:t>
      </w:r>
      <w:r w:rsidR="001D63E6">
        <w:rPr>
          <w:rFonts w:cs="Times New Roman"/>
          <w:lang w:eastAsia="en-US"/>
        </w:rPr>
        <w:t>*</w:t>
      </w:r>
      <w:r>
        <w:rPr>
          <w:rFonts w:cs="Times New Roman"/>
          <w:lang w:eastAsia="en-US"/>
        </w:rPr>
        <w:t xml:space="preserve"> </w:t>
      </w:r>
      <w:r w:rsidRPr="00E15F56">
        <w:rPr>
          <w:rFonts w:cs="Times New Roman"/>
          <w:lang w:eastAsia="en-US"/>
        </w:rPr>
        <w:t xml:space="preserve">during the </w:t>
      </w:r>
      <w:r w:rsidR="007D49FD">
        <w:rPr>
          <w:lang w:eastAsia="en-US"/>
        </w:rPr>
        <w:t>2</w:t>
      </w:r>
      <w:r w:rsidR="007D49FD">
        <w:rPr>
          <w:vertAlign w:val="superscript"/>
          <w:lang w:eastAsia="en-US"/>
        </w:rPr>
        <w:t>nd</w:t>
      </w:r>
      <w:r>
        <w:rPr>
          <w:rFonts w:cs="Times New Roman"/>
          <w:lang w:eastAsia="en-US"/>
        </w:rPr>
        <w:t xml:space="preserve"> </w:t>
      </w:r>
      <w:r w:rsidRPr="00E15F56">
        <w:rPr>
          <w:rFonts w:cs="Times New Roman"/>
          <w:lang w:eastAsia="en-US"/>
        </w:rPr>
        <w:t xml:space="preserve">quarter </w:t>
      </w:r>
      <w:r>
        <w:rPr>
          <w:rFonts w:cs="Times New Roman"/>
          <w:lang w:eastAsia="en-US"/>
        </w:rPr>
        <w:t>2013</w:t>
      </w:r>
      <w:r w:rsidRPr="00E15F56">
        <w:rPr>
          <w:rFonts w:cs="Times New Roman"/>
          <w:lang w:eastAsia="en-US"/>
        </w:rPr>
        <w:t xml:space="preserve"> compared to the</w:t>
      </w:r>
      <w:r>
        <w:rPr>
          <w:rFonts w:cs="Times New Roman"/>
          <w:lang w:eastAsia="en-US"/>
        </w:rPr>
        <w:t xml:space="preserve"> parallel quarter (</w:t>
      </w:r>
      <w:r w:rsidR="00BF7A2C">
        <w:rPr>
          <w:lang w:eastAsia="en-US"/>
        </w:rPr>
        <w:t>2</w:t>
      </w:r>
      <w:r w:rsidR="00BF7A2C">
        <w:rPr>
          <w:vertAlign w:val="superscript"/>
          <w:lang w:eastAsia="en-US"/>
        </w:rPr>
        <w:t>nd</w:t>
      </w:r>
      <w:r>
        <w:rPr>
          <w:rFonts w:cs="Times New Roman"/>
          <w:lang w:eastAsia="en-US"/>
        </w:rPr>
        <w:t xml:space="preserve"> </w:t>
      </w:r>
      <w:r w:rsidRPr="00E15F56">
        <w:rPr>
          <w:rFonts w:cs="Times New Roman"/>
          <w:lang w:eastAsia="en-US"/>
        </w:rPr>
        <w:t xml:space="preserve">quarter </w:t>
      </w:r>
      <w:r>
        <w:rPr>
          <w:rFonts w:cs="Times New Roman"/>
          <w:lang w:eastAsia="en-US"/>
        </w:rPr>
        <w:t>2012)</w:t>
      </w:r>
    </w:p>
    <w:p w:rsidR="005946F6" w:rsidRPr="00696B97" w:rsidRDefault="005946F6" w:rsidP="005B3EA6">
      <w:pPr>
        <w:bidi w:val="0"/>
        <w:jc w:val="lowKashida"/>
        <w:rPr>
          <w:lang w:eastAsia="en-US"/>
        </w:rPr>
      </w:pPr>
      <w:r w:rsidRPr="00696B97">
        <w:rPr>
          <w:lang w:eastAsia="en-US"/>
        </w:rPr>
        <w:t xml:space="preserve">Preliminary estimates at constant prices showed an increase of </w:t>
      </w:r>
      <w:r w:rsidR="00BF7A2C">
        <w:rPr>
          <w:lang w:eastAsia="en-US"/>
        </w:rPr>
        <w:t>1</w:t>
      </w:r>
      <w:r>
        <w:rPr>
          <w:lang w:eastAsia="en-US"/>
        </w:rPr>
        <w:t>.</w:t>
      </w:r>
      <w:r w:rsidR="00BF7A2C">
        <w:rPr>
          <w:lang w:eastAsia="en-US"/>
        </w:rPr>
        <w:t>2</w:t>
      </w:r>
      <w:r w:rsidRPr="00696B97">
        <w:rPr>
          <w:lang w:eastAsia="en-US"/>
        </w:rPr>
        <w:t xml:space="preserve"> percent in </w:t>
      </w:r>
      <w:r>
        <w:rPr>
          <w:lang w:eastAsia="en-US"/>
        </w:rPr>
        <w:t>GDP in Palestine</w:t>
      </w:r>
      <w:r w:rsidRPr="00696B97">
        <w:rPr>
          <w:rtl/>
        </w:rPr>
        <w:footnoteReference w:customMarkFollows="1" w:id="1"/>
        <w:t>*</w:t>
      </w:r>
      <w:r w:rsidRPr="00696B97">
        <w:rPr>
          <w:lang w:eastAsia="en-US"/>
        </w:rPr>
        <w:t xml:space="preserve"> during the </w:t>
      </w:r>
      <w:r w:rsidR="00BF7A2C">
        <w:rPr>
          <w:lang w:eastAsia="en-US"/>
        </w:rPr>
        <w:t>2</w:t>
      </w:r>
      <w:r w:rsidR="00BF7A2C">
        <w:rPr>
          <w:vertAlign w:val="superscript"/>
          <w:lang w:eastAsia="en-US"/>
        </w:rPr>
        <w:t>nd</w:t>
      </w:r>
      <w:r>
        <w:rPr>
          <w:lang w:eastAsia="en-US"/>
        </w:rPr>
        <w:t xml:space="preserve"> quarter 2013 </w:t>
      </w:r>
      <w:r w:rsidRPr="00696B97">
        <w:rPr>
          <w:lang w:eastAsia="en-US"/>
        </w:rPr>
        <w:t xml:space="preserve">compared to the </w:t>
      </w:r>
      <w:r w:rsidR="00BF7A2C">
        <w:rPr>
          <w:lang w:eastAsia="en-US"/>
        </w:rPr>
        <w:t>2</w:t>
      </w:r>
      <w:r w:rsidR="00BF7A2C">
        <w:rPr>
          <w:vertAlign w:val="superscript"/>
          <w:lang w:eastAsia="en-US"/>
        </w:rPr>
        <w:t>nd</w:t>
      </w:r>
      <w:r w:rsidRPr="00696B97">
        <w:rPr>
          <w:lang w:eastAsia="en-US"/>
        </w:rPr>
        <w:t xml:space="preserve"> quarter </w:t>
      </w:r>
      <w:r>
        <w:rPr>
          <w:lang w:eastAsia="en-US"/>
        </w:rPr>
        <w:t>2012,</w:t>
      </w:r>
      <w:r w:rsidR="005B3EA6">
        <w:rPr>
          <w:lang w:eastAsia="en-US"/>
        </w:rPr>
        <w:t xml:space="preserve"> </w:t>
      </w:r>
      <w:r w:rsidR="003D42FA">
        <w:rPr>
          <w:lang w:eastAsia="en-US"/>
        </w:rPr>
        <w:t>(</w:t>
      </w:r>
      <w:r w:rsidR="005B3EA6">
        <w:rPr>
          <w:lang w:eastAsia="en-US"/>
        </w:rPr>
        <w:t xml:space="preserve">0.3% in West Bank* and 3.5% </w:t>
      </w:r>
      <w:r w:rsidR="005B3EA6" w:rsidRPr="00696B97">
        <w:rPr>
          <w:lang w:eastAsia="en-US"/>
        </w:rPr>
        <w:t>Gaza Strip</w:t>
      </w:r>
      <w:r w:rsidR="003D42FA">
        <w:rPr>
          <w:lang w:eastAsia="en-US"/>
        </w:rPr>
        <w:t>)</w:t>
      </w:r>
      <w:r w:rsidR="005B3EA6">
        <w:rPr>
          <w:lang w:eastAsia="en-US"/>
        </w:rPr>
        <w:t xml:space="preserve">.  </w:t>
      </w:r>
      <w:r>
        <w:rPr>
          <w:lang w:eastAsia="en-US"/>
        </w:rPr>
        <w:t xml:space="preserve">and it </w:t>
      </w:r>
      <w:r w:rsidRPr="00696B97">
        <w:rPr>
          <w:lang w:eastAsia="en-US"/>
        </w:rPr>
        <w:t xml:space="preserve">showed </w:t>
      </w:r>
      <w:r>
        <w:rPr>
          <w:lang w:eastAsia="en-US"/>
        </w:rPr>
        <w:t>a</w:t>
      </w:r>
      <w:r w:rsidR="00BF7A2C">
        <w:rPr>
          <w:lang w:eastAsia="en-US"/>
        </w:rPr>
        <w:t>n</w:t>
      </w:r>
      <w:r w:rsidRPr="00696B97">
        <w:rPr>
          <w:lang w:eastAsia="en-US"/>
        </w:rPr>
        <w:t xml:space="preserve"> </w:t>
      </w:r>
      <w:r w:rsidR="00BF7A2C">
        <w:rPr>
          <w:lang w:eastAsia="en-US"/>
        </w:rPr>
        <w:t>in</w:t>
      </w:r>
      <w:r w:rsidRPr="00696B97">
        <w:rPr>
          <w:lang w:eastAsia="en-US"/>
        </w:rPr>
        <w:t xml:space="preserve">crease of </w:t>
      </w:r>
      <w:r w:rsidR="00BF7A2C">
        <w:rPr>
          <w:lang w:eastAsia="en-US"/>
        </w:rPr>
        <w:t>7</w:t>
      </w:r>
      <w:r>
        <w:rPr>
          <w:lang w:eastAsia="en-US"/>
        </w:rPr>
        <w:t>.</w:t>
      </w:r>
      <w:r w:rsidR="00BF7A2C">
        <w:rPr>
          <w:lang w:eastAsia="en-US"/>
        </w:rPr>
        <w:t>9</w:t>
      </w:r>
      <w:r w:rsidRPr="00696B97">
        <w:rPr>
          <w:lang w:eastAsia="en-US"/>
        </w:rPr>
        <w:t xml:space="preserve"> percent compared to the </w:t>
      </w:r>
      <w:r w:rsidR="00BF7A2C">
        <w:rPr>
          <w:lang w:eastAsia="en-US"/>
        </w:rPr>
        <w:t>1</w:t>
      </w:r>
      <w:r w:rsidR="00BF7A2C">
        <w:rPr>
          <w:vertAlign w:val="superscript"/>
          <w:lang w:eastAsia="en-US"/>
        </w:rPr>
        <w:t>st</w:t>
      </w:r>
      <w:r w:rsidRPr="00696B97">
        <w:rPr>
          <w:lang w:eastAsia="en-US"/>
        </w:rPr>
        <w:t xml:space="preserve"> quar</w:t>
      </w:r>
      <w:r>
        <w:rPr>
          <w:lang w:eastAsia="en-US"/>
        </w:rPr>
        <w:t>ter 201</w:t>
      </w:r>
      <w:r w:rsidR="00BF7A2C">
        <w:rPr>
          <w:lang w:eastAsia="en-US"/>
        </w:rPr>
        <w:t>3</w:t>
      </w:r>
      <w:r>
        <w:rPr>
          <w:lang w:eastAsia="en-US"/>
        </w:rPr>
        <w:t xml:space="preserve"> at constant pric</w:t>
      </w:r>
      <w:r w:rsidR="005B3EA6">
        <w:rPr>
          <w:lang w:eastAsia="en-US"/>
        </w:rPr>
        <w:t xml:space="preserve">es, and the base year is 2004.  </w:t>
      </w:r>
      <w:r w:rsidRPr="00696B97">
        <w:rPr>
          <w:lang w:eastAsia="en-US"/>
        </w:rPr>
        <w:t xml:space="preserve">GDP for the </w:t>
      </w:r>
      <w:r w:rsidR="00BF7A2C">
        <w:rPr>
          <w:lang w:eastAsia="en-US"/>
        </w:rPr>
        <w:t>2</w:t>
      </w:r>
      <w:r w:rsidR="00BF7A2C">
        <w:rPr>
          <w:vertAlign w:val="superscript"/>
          <w:lang w:eastAsia="en-US"/>
        </w:rPr>
        <w:t>nd</w:t>
      </w:r>
      <w:r w:rsidRPr="00696B97">
        <w:rPr>
          <w:lang w:eastAsia="en-US"/>
        </w:rPr>
        <w:t xml:space="preserve"> quarter </w:t>
      </w:r>
      <w:r w:rsidR="00821E23">
        <w:rPr>
          <w:lang w:eastAsia="en-US"/>
        </w:rPr>
        <w:t>2013</w:t>
      </w:r>
      <w:r w:rsidRPr="00696B97">
        <w:rPr>
          <w:lang w:eastAsia="en-US"/>
        </w:rPr>
        <w:t xml:space="preserve"> at constant prices </w:t>
      </w:r>
      <w:r>
        <w:rPr>
          <w:lang w:eastAsia="en-US"/>
        </w:rPr>
        <w:t>was USD</w:t>
      </w:r>
      <w:r w:rsidRPr="00696B97">
        <w:rPr>
          <w:lang w:eastAsia="en-US"/>
        </w:rPr>
        <w:t xml:space="preserve"> </w:t>
      </w:r>
      <w:r w:rsidRPr="00696B97">
        <w:rPr>
          <w:rFonts w:hint="cs"/>
          <w:rtl/>
          <w:lang w:eastAsia="en-US"/>
        </w:rPr>
        <w:t>1,</w:t>
      </w:r>
      <w:r w:rsidR="00BF7A2C">
        <w:rPr>
          <w:lang w:eastAsia="en-US"/>
        </w:rPr>
        <w:t>2</w:t>
      </w:r>
      <w:r w:rsidR="00821E23">
        <w:rPr>
          <w:rFonts w:hint="cs"/>
          <w:rtl/>
          <w:lang w:eastAsia="en-US"/>
        </w:rPr>
        <w:t>8</w:t>
      </w:r>
      <w:r w:rsidR="00BF7A2C">
        <w:rPr>
          <w:lang w:eastAsia="en-US"/>
        </w:rPr>
        <w:t>8</w:t>
      </w:r>
      <w:r>
        <w:rPr>
          <w:lang w:eastAsia="en-US"/>
        </w:rPr>
        <w:t xml:space="preserve"> </w:t>
      </w:r>
      <w:r w:rsidRPr="00696B97">
        <w:rPr>
          <w:lang w:eastAsia="en-US"/>
        </w:rPr>
        <w:t xml:space="preserve"> mi</w:t>
      </w:r>
      <w:r>
        <w:rPr>
          <w:lang w:eastAsia="en-US"/>
        </w:rPr>
        <w:t>llion for West Bank* and USD</w:t>
      </w:r>
      <w:r w:rsidRPr="00696B97">
        <w:rPr>
          <w:lang w:eastAsia="en-US"/>
        </w:rPr>
        <w:t xml:space="preserve"> </w:t>
      </w:r>
      <w:r>
        <w:rPr>
          <w:rFonts w:hint="cs"/>
          <w:rtl/>
          <w:lang w:eastAsia="en-US"/>
        </w:rPr>
        <w:t>4</w:t>
      </w:r>
      <w:r w:rsidR="00BF7A2C">
        <w:rPr>
          <w:lang w:eastAsia="en-US"/>
        </w:rPr>
        <w:t>87</w:t>
      </w:r>
      <w:r w:rsidRPr="00696B97">
        <w:rPr>
          <w:lang w:eastAsia="en-US"/>
        </w:rPr>
        <w:t xml:space="preserve"> million for Gaza Strip.</w:t>
      </w:r>
    </w:p>
    <w:p w:rsidR="005946F6" w:rsidRPr="00696B97" w:rsidRDefault="005946F6" w:rsidP="005946F6">
      <w:pPr>
        <w:bidi w:val="0"/>
        <w:jc w:val="lowKashida"/>
        <w:rPr>
          <w:lang w:eastAsia="en-US"/>
        </w:rPr>
      </w:pPr>
    </w:p>
    <w:p w:rsidR="00696B97" w:rsidRDefault="00696B97" w:rsidP="004F3845">
      <w:pPr>
        <w:pStyle w:val="Heading7"/>
        <w:bidi w:val="0"/>
        <w:ind w:right="-110"/>
        <w:jc w:val="center"/>
        <w:rPr>
          <w:sz w:val="26"/>
          <w:szCs w:val="26"/>
        </w:rPr>
      </w:pPr>
    </w:p>
    <w:p w:rsidR="002B0CF0" w:rsidRDefault="002B0CF0" w:rsidP="002B0CF0">
      <w:pPr>
        <w:bidi w:val="0"/>
        <w:jc w:val="both"/>
        <w:rPr>
          <w:b/>
          <w:bCs/>
          <w:snapToGrid w:val="0"/>
          <w:color w:val="000000"/>
        </w:rPr>
      </w:pPr>
      <w:r w:rsidRPr="003A2ACB">
        <w:rPr>
          <w:b/>
          <w:bCs/>
          <w:snapToGrid w:val="0"/>
          <w:color w:val="000000"/>
        </w:rPr>
        <w:t>Gross Domestic Product Per</w:t>
      </w:r>
      <w:r>
        <w:rPr>
          <w:b/>
          <w:bCs/>
          <w:snapToGrid w:val="0"/>
          <w:color w:val="000000"/>
        </w:rPr>
        <w:t xml:space="preserve"> C</w:t>
      </w:r>
      <w:r w:rsidRPr="003A2ACB">
        <w:rPr>
          <w:b/>
          <w:bCs/>
          <w:snapToGrid w:val="0"/>
          <w:color w:val="000000"/>
        </w:rPr>
        <w:t>apita</w:t>
      </w:r>
    </w:p>
    <w:p w:rsidR="000C0838" w:rsidRDefault="000C0838" w:rsidP="003C6D63">
      <w:pPr>
        <w:bidi w:val="0"/>
        <w:jc w:val="both"/>
        <w:rPr>
          <w:snapToGrid w:val="0"/>
        </w:rPr>
      </w:pPr>
      <w:r>
        <w:rPr>
          <w:snapToGrid w:val="0"/>
        </w:rPr>
        <w:t xml:space="preserve">GDP per Capita for </w:t>
      </w:r>
      <w:r>
        <w:rPr>
          <w:lang w:eastAsia="en-US"/>
        </w:rPr>
        <w:t xml:space="preserve">Palestine* at constant prices </w:t>
      </w:r>
      <w:r>
        <w:rPr>
          <w:snapToGrid w:val="0"/>
        </w:rPr>
        <w:t xml:space="preserve">was  USD </w:t>
      </w:r>
      <w:r w:rsidR="00E76FF1">
        <w:rPr>
          <w:snapToGrid w:val="0"/>
        </w:rPr>
        <w:t>427</w:t>
      </w:r>
      <w:r>
        <w:rPr>
          <w:snapToGrid w:val="0"/>
        </w:rPr>
        <w:t xml:space="preserve"> during the </w:t>
      </w:r>
      <w:r w:rsidR="00E76FF1">
        <w:rPr>
          <w:lang w:eastAsia="en-US"/>
        </w:rPr>
        <w:t>2</w:t>
      </w:r>
      <w:r w:rsidR="00E76FF1">
        <w:rPr>
          <w:vertAlign w:val="superscript"/>
          <w:lang w:eastAsia="en-US"/>
        </w:rPr>
        <w:t>nd</w:t>
      </w:r>
      <w:r w:rsidRPr="00696B97">
        <w:rPr>
          <w:lang w:eastAsia="en-US"/>
        </w:rPr>
        <w:t xml:space="preserve"> </w:t>
      </w:r>
      <w:r>
        <w:rPr>
          <w:lang w:eastAsia="en-US"/>
        </w:rPr>
        <w:t xml:space="preserve">quarter 2013, it showed </w:t>
      </w:r>
      <w:r>
        <w:rPr>
          <w:snapToGrid w:val="0"/>
        </w:rPr>
        <w:t xml:space="preserve">a decrease of </w:t>
      </w:r>
      <w:r w:rsidR="00E76FF1">
        <w:rPr>
          <w:snapToGrid w:val="0"/>
        </w:rPr>
        <w:t>1</w:t>
      </w:r>
      <w:r>
        <w:rPr>
          <w:snapToGrid w:val="0"/>
        </w:rPr>
        <w:t>.</w:t>
      </w:r>
      <w:r w:rsidR="00E76FF1">
        <w:rPr>
          <w:snapToGrid w:val="0"/>
        </w:rPr>
        <w:t>8</w:t>
      </w:r>
      <w:r>
        <w:rPr>
          <w:snapToGrid w:val="0"/>
        </w:rPr>
        <w:t xml:space="preserve"> percent compared to the </w:t>
      </w:r>
      <w:r w:rsidR="00E76FF1">
        <w:rPr>
          <w:lang w:eastAsia="en-US"/>
        </w:rPr>
        <w:t>2</w:t>
      </w:r>
      <w:r w:rsidR="00E76FF1">
        <w:rPr>
          <w:vertAlign w:val="superscript"/>
          <w:lang w:eastAsia="en-US"/>
        </w:rPr>
        <w:t>nd</w:t>
      </w:r>
      <w:r w:rsidRPr="00352873">
        <w:t xml:space="preserve"> </w:t>
      </w:r>
      <w:r>
        <w:rPr>
          <w:snapToGrid w:val="0"/>
        </w:rPr>
        <w:t xml:space="preserve">quarter 2012.  As for West Bank* </w:t>
      </w:r>
      <w:r>
        <w:rPr>
          <w:lang w:eastAsia="en-US"/>
        </w:rPr>
        <w:t xml:space="preserve">at constant prices </w:t>
      </w:r>
      <w:r>
        <w:rPr>
          <w:snapToGrid w:val="0"/>
        </w:rPr>
        <w:t xml:space="preserve">it was USD </w:t>
      </w:r>
      <w:r w:rsidR="00E76FF1">
        <w:rPr>
          <w:snapToGrid w:val="0"/>
        </w:rPr>
        <w:t>524</w:t>
      </w:r>
      <w:r>
        <w:rPr>
          <w:snapToGrid w:val="0"/>
        </w:rPr>
        <w:t xml:space="preserve"> during the </w:t>
      </w:r>
      <w:r w:rsidR="00E76FF1">
        <w:rPr>
          <w:lang w:eastAsia="en-US"/>
        </w:rPr>
        <w:t>2</w:t>
      </w:r>
      <w:r w:rsidR="00E76FF1">
        <w:rPr>
          <w:vertAlign w:val="superscript"/>
          <w:lang w:eastAsia="en-US"/>
        </w:rPr>
        <w:t>nd</w:t>
      </w:r>
      <w:r w:rsidRPr="00696B97">
        <w:rPr>
          <w:lang w:eastAsia="en-US"/>
        </w:rPr>
        <w:t xml:space="preserve"> </w:t>
      </w:r>
      <w:r>
        <w:rPr>
          <w:lang w:eastAsia="en-US"/>
        </w:rPr>
        <w:t xml:space="preserve">quarter </w:t>
      </w:r>
      <w:r w:rsidR="001F4D47">
        <w:rPr>
          <w:lang w:eastAsia="en-US"/>
        </w:rPr>
        <w:t>2013</w:t>
      </w:r>
      <w:r>
        <w:rPr>
          <w:snapToGrid w:val="0"/>
        </w:rPr>
        <w:t xml:space="preserve">, it showed </w:t>
      </w:r>
      <w:r w:rsidR="00D85B27">
        <w:rPr>
          <w:snapToGrid w:val="0"/>
        </w:rPr>
        <w:t>a</w:t>
      </w:r>
      <w:r>
        <w:rPr>
          <w:snapToGrid w:val="0"/>
        </w:rPr>
        <w:t xml:space="preserve"> </w:t>
      </w:r>
      <w:r w:rsidR="00D85B27">
        <w:rPr>
          <w:snapToGrid w:val="0"/>
        </w:rPr>
        <w:t>de</w:t>
      </w:r>
      <w:r>
        <w:rPr>
          <w:snapToGrid w:val="0"/>
        </w:rPr>
        <w:t xml:space="preserve">crease </w:t>
      </w:r>
      <w:r w:rsidRPr="00696B97">
        <w:rPr>
          <w:lang w:eastAsia="en-US"/>
        </w:rPr>
        <w:t xml:space="preserve">by </w:t>
      </w:r>
      <w:r w:rsidR="00E76FF1">
        <w:rPr>
          <w:lang w:eastAsia="en-US"/>
        </w:rPr>
        <w:t>2</w:t>
      </w:r>
      <w:r w:rsidR="00D85B27">
        <w:rPr>
          <w:lang w:eastAsia="en-US"/>
        </w:rPr>
        <w:t>.3</w:t>
      </w:r>
      <w:r w:rsidRPr="00696B97">
        <w:rPr>
          <w:lang w:eastAsia="en-US"/>
        </w:rPr>
        <w:t xml:space="preserve"> percent during the </w:t>
      </w:r>
      <w:r w:rsidR="00E76FF1">
        <w:rPr>
          <w:lang w:eastAsia="en-US"/>
        </w:rPr>
        <w:t>2</w:t>
      </w:r>
      <w:r w:rsidR="00E76FF1">
        <w:rPr>
          <w:vertAlign w:val="superscript"/>
          <w:lang w:eastAsia="en-US"/>
        </w:rPr>
        <w:t>nd</w:t>
      </w:r>
      <w:r w:rsidRPr="00696B97">
        <w:rPr>
          <w:lang w:eastAsia="en-US"/>
        </w:rPr>
        <w:t xml:space="preserve"> quarter </w:t>
      </w:r>
      <w:r w:rsidR="00D85B27">
        <w:rPr>
          <w:lang w:eastAsia="en-US"/>
        </w:rPr>
        <w:t>2013</w:t>
      </w:r>
      <w:r w:rsidRPr="00696B97">
        <w:rPr>
          <w:lang w:eastAsia="en-US"/>
        </w:rPr>
        <w:t xml:space="preserve"> compared to the </w:t>
      </w:r>
      <w:r w:rsidR="00E76FF1">
        <w:rPr>
          <w:lang w:eastAsia="en-US"/>
        </w:rPr>
        <w:t>2</w:t>
      </w:r>
      <w:r w:rsidR="00E76FF1">
        <w:rPr>
          <w:vertAlign w:val="superscript"/>
          <w:lang w:eastAsia="en-US"/>
        </w:rPr>
        <w:t>nd</w:t>
      </w:r>
      <w:r w:rsidRPr="00696B97">
        <w:rPr>
          <w:lang w:eastAsia="en-US"/>
        </w:rPr>
        <w:t xml:space="preserve"> quarter </w:t>
      </w:r>
      <w:r w:rsidR="00D85B27">
        <w:rPr>
          <w:lang w:eastAsia="en-US"/>
        </w:rPr>
        <w:t>2012</w:t>
      </w:r>
      <w:r>
        <w:rPr>
          <w:snapToGrid w:val="0"/>
        </w:rPr>
        <w:t xml:space="preserve">, and for Gaza Strip was USD </w:t>
      </w:r>
      <w:r w:rsidR="00D85B27">
        <w:rPr>
          <w:snapToGrid w:val="0"/>
        </w:rPr>
        <w:t>2</w:t>
      </w:r>
      <w:r w:rsidR="003C6D63">
        <w:rPr>
          <w:snapToGrid w:val="0"/>
        </w:rPr>
        <w:t>88</w:t>
      </w:r>
      <w:r>
        <w:rPr>
          <w:snapToGrid w:val="0"/>
        </w:rPr>
        <w:t xml:space="preserve"> during the </w:t>
      </w:r>
      <w:r w:rsidR="003C6D63">
        <w:rPr>
          <w:lang w:eastAsia="en-US"/>
        </w:rPr>
        <w:t>2</w:t>
      </w:r>
      <w:r w:rsidR="003C6D63">
        <w:rPr>
          <w:vertAlign w:val="superscript"/>
          <w:lang w:eastAsia="en-US"/>
        </w:rPr>
        <w:t>nd</w:t>
      </w:r>
      <w:r>
        <w:rPr>
          <w:lang w:eastAsia="en-US"/>
        </w:rPr>
        <w:t xml:space="preserve"> quarter </w:t>
      </w:r>
      <w:r w:rsidR="00D85B27">
        <w:rPr>
          <w:lang w:eastAsia="en-US"/>
        </w:rPr>
        <w:t>2013</w:t>
      </w:r>
      <w:r>
        <w:rPr>
          <w:snapToGrid w:val="0"/>
        </w:rPr>
        <w:t xml:space="preserve">, and it showed </w:t>
      </w:r>
      <w:r w:rsidR="003C6D63">
        <w:rPr>
          <w:snapToGrid w:val="0"/>
        </w:rPr>
        <w:t>a stability</w:t>
      </w:r>
      <w:r>
        <w:rPr>
          <w:snapToGrid w:val="0"/>
        </w:rPr>
        <w:t xml:space="preserve"> </w:t>
      </w:r>
      <w:r w:rsidR="0026154C">
        <w:rPr>
          <w:lang w:eastAsia="en-US"/>
        </w:rPr>
        <w:t xml:space="preserve">during </w:t>
      </w:r>
      <w:r w:rsidRPr="00696B97">
        <w:rPr>
          <w:lang w:eastAsia="en-US"/>
        </w:rPr>
        <w:t xml:space="preserve">the </w:t>
      </w:r>
      <w:r w:rsidR="003C6D63">
        <w:rPr>
          <w:lang w:eastAsia="en-US"/>
        </w:rPr>
        <w:t>2</w:t>
      </w:r>
      <w:r w:rsidR="003C6D63">
        <w:rPr>
          <w:vertAlign w:val="superscript"/>
          <w:lang w:eastAsia="en-US"/>
        </w:rPr>
        <w:t>nd</w:t>
      </w:r>
      <w:r w:rsidRPr="00696B97">
        <w:rPr>
          <w:lang w:eastAsia="en-US"/>
        </w:rPr>
        <w:t xml:space="preserve"> quarter </w:t>
      </w:r>
      <w:r w:rsidR="00D85B27">
        <w:rPr>
          <w:lang w:eastAsia="en-US"/>
        </w:rPr>
        <w:t>2013</w:t>
      </w:r>
      <w:r w:rsidRPr="00696B97">
        <w:rPr>
          <w:lang w:eastAsia="en-US"/>
        </w:rPr>
        <w:t xml:space="preserve"> compared to the </w:t>
      </w:r>
      <w:r>
        <w:rPr>
          <w:lang w:eastAsia="en-US"/>
        </w:rPr>
        <w:t xml:space="preserve">parallel </w:t>
      </w:r>
      <w:r w:rsidRPr="00696B97">
        <w:rPr>
          <w:lang w:eastAsia="en-US"/>
        </w:rPr>
        <w:t xml:space="preserve">quarter </w:t>
      </w:r>
      <w:r w:rsidR="00D85B27">
        <w:rPr>
          <w:lang w:eastAsia="en-US"/>
        </w:rPr>
        <w:t>2012</w:t>
      </w:r>
      <w:r>
        <w:rPr>
          <w:snapToGrid w:val="0"/>
        </w:rPr>
        <w:t>.</w:t>
      </w:r>
    </w:p>
    <w:p w:rsidR="00D85B27" w:rsidRDefault="00D85B27" w:rsidP="00D85B27">
      <w:pPr>
        <w:bidi w:val="0"/>
        <w:jc w:val="both"/>
        <w:rPr>
          <w:snapToGrid w:val="0"/>
        </w:rPr>
      </w:pPr>
    </w:p>
    <w:p w:rsidR="00621F94" w:rsidRPr="00621F94" w:rsidRDefault="00A41C76" w:rsidP="00D85B27">
      <w:pPr>
        <w:pStyle w:val="BodyTextIndent2"/>
        <w:spacing w:after="0" w:line="240" w:lineRule="atLeast"/>
        <w:ind w:left="0"/>
        <w:jc w:val="center"/>
        <w:rPr>
          <w:b/>
          <w:bCs/>
          <w:sz w:val="22"/>
          <w:szCs w:val="22"/>
        </w:rPr>
      </w:pPr>
      <w:r>
        <w:rPr>
          <w:b/>
          <w:bCs/>
          <w:sz w:val="22"/>
          <w:szCs w:val="22"/>
        </w:rPr>
        <w:t xml:space="preserve">Quarterly </w:t>
      </w:r>
      <w:r w:rsidR="0090491D">
        <w:rPr>
          <w:b/>
          <w:bCs/>
          <w:sz w:val="22"/>
          <w:szCs w:val="22"/>
        </w:rPr>
        <w:t>GDP in Palestine</w:t>
      </w:r>
      <w:r w:rsidR="00621F94" w:rsidRPr="00621F94">
        <w:rPr>
          <w:b/>
          <w:bCs/>
          <w:sz w:val="22"/>
          <w:szCs w:val="22"/>
        </w:rPr>
        <w:t xml:space="preserve">* </w:t>
      </w:r>
      <w:r w:rsidR="0096531F">
        <w:rPr>
          <w:b/>
          <w:bCs/>
          <w:sz w:val="22"/>
          <w:szCs w:val="22"/>
        </w:rPr>
        <w:t xml:space="preserve">at constant prices </w:t>
      </w:r>
      <w:r w:rsidR="00621F94" w:rsidRPr="00621F94">
        <w:rPr>
          <w:b/>
          <w:bCs/>
          <w:sz w:val="22"/>
          <w:szCs w:val="22"/>
        </w:rPr>
        <w:t>for</w:t>
      </w:r>
      <w:r>
        <w:rPr>
          <w:b/>
          <w:bCs/>
          <w:sz w:val="22"/>
          <w:szCs w:val="22"/>
        </w:rPr>
        <w:t xml:space="preserve"> </w:t>
      </w:r>
      <w:r w:rsidR="00F54346">
        <w:rPr>
          <w:b/>
          <w:bCs/>
          <w:sz w:val="22"/>
          <w:szCs w:val="22"/>
        </w:rPr>
        <w:t xml:space="preserve">the </w:t>
      </w:r>
      <w:r>
        <w:rPr>
          <w:b/>
          <w:bCs/>
          <w:sz w:val="22"/>
          <w:szCs w:val="22"/>
        </w:rPr>
        <w:t>years</w:t>
      </w:r>
      <w:r w:rsidR="00621F94" w:rsidRPr="00621F94">
        <w:rPr>
          <w:b/>
          <w:bCs/>
          <w:sz w:val="22"/>
          <w:szCs w:val="22"/>
        </w:rPr>
        <w:t xml:space="preserve"> 2008-</w:t>
      </w:r>
      <w:r w:rsidR="00D85B27">
        <w:rPr>
          <w:b/>
          <w:bCs/>
          <w:sz w:val="22"/>
          <w:szCs w:val="22"/>
        </w:rPr>
        <w:t>2013</w:t>
      </w:r>
    </w:p>
    <w:p w:rsidR="00621F94" w:rsidRPr="00621F94" w:rsidRDefault="00621F94" w:rsidP="00621F94">
      <w:pPr>
        <w:pStyle w:val="BodyTextIndent2"/>
        <w:jc w:val="center"/>
        <w:rPr>
          <w:b/>
          <w:bCs/>
        </w:rPr>
      </w:pPr>
      <w:r w:rsidRPr="00621F94">
        <w:rPr>
          <w:rFonts w:hint="cs"/>
          <w:b/>
          <w:bCs/>
          <w:noProof/>
          <w:rtl/>
          <w:lang w:eastAsia="en-US"/>
        </w:rPr>
        <w:drawing>
          <wp:inline distT="0" distB="0" distL="0" distR="0">
            <wp:extent cx="5609765" cy="3384331"/>
            <wp:effectExtent l="19050" t="0" r="9985" b="6569"/>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4AA2" w:rsidRDefault="004C4AA2" w:rsidP="004C4AA2">
      <w:pPr>
        <w:pStyle w:val="ListParagraph"/>
        <w:rPr>
          <w:rtl/>
          <w:lang w:eastAsia="en-US"/>
        </w:rPr>
      </w:pPr>
    </w:p>
    <w:p w:rsidR="00212081" w:rsidRDefault="00212081" w:rsidP="00AB0182">
      <w:pPr>
        <w:pStyle w:val="ListParagraph"/>
        <w:jc w:val="right"/>
        <w:rPr>
          <w:rtl/>
          <w:lang w:eastAsia="en-US"/>
        </w:rPr>
      </w:pPr>
    </w:p>
    <w:p w:rsidR="00C00010" w:rsidRDefault="00C00010" w:rsidP="00C00010">
      <w:pPr>
        <w:pStyle w:val="BodyText3"/>
        <w:ind w:left="358" w:right="358"/>
        <w:rPr>
          <w:rFonts w:ascii="Times New Roman" w:cs="Times New Roman"/>
          <w:sz w:val="24"/>
          <w:szCs w:val="24"/>
        </w:rPr>
      </w:pPr>
    </w:p>
    <w:p w:rsidR="004B6C58" w:rsidRPr="004B6C58" w:rsidRDefault="004B6C58" w:rsidP="004B6C58">
      <w:pPr>
        <w:pStyle w:val="BodyText3"/>
        <w:ind w:left="358" w:right="358"/>
        <w:rPr>
          <w:rFonts w:ascii="Times New Roman" w:cs="Times New Roman"/>
          <w:sz w:val="24"/>
          <w:szCs w:val="24"/>
        </w:rPr>
      </w:pPr>
    </w:p>
    <w:p w:rsidR="00212081" w:rsidRPr="00621F94" w:rsidRDefault="00212081" w:rsidP="00212081">
      <w:pPr>
        <w:pStyle w:val="BodyText3"/>
        <w:ind w:right="358"/>
        <w:rPr>
          <w:rFonts w:ascii="Times New Roman" w:cs="Times New Roman"/>
          <w:sz w:val="16"/>
          <w:szCs w:val="16"/>
        </w:rPr>
      </w:pPr>
    </w:p>
    <w:p w:rsidR="00212081" w:rsidRDefault="00212081" w:rsidP="00212081">
      <w:pPr>
        <w:pStyle w:val="BodyText3"/>
        <w:ind w:left="358"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212081" w:rsidRDefault="00212081" w:rsidP="00212081">
      <w:pPr>
        <w:bidi w:val="0"/>
        <w:jc w:val="center"/>
        <w:rPr>
          <w:b/>
          <w:bCs/>
          <w:sz w:val="28"/>
          <w:szCs w:val="28"/>
          <w:lang w:eastAsia="en-US"/>
        </w:rPr>
      </w:pPr>
      <w:r>
        <w:rPr>
          <w:rtl/>
          <w:lang w:val="en-GB"/>
        </w:rPr>
        <w:br w:type="page"/>
      </w:r>
      <w:r>
        <w:rPr>
          <w:b/>
          <w:bCs/>
          <w:sz w:val="28"/>
          <w:szCs w:val="28"/>
          <w:lang w:eastAsia="en-US"/>
        </w:rPr>
        <w:lastRenderedPageBreak/>
        <w:t>Concepts and Definitions</w:t>
      </w:r>
    </w:p>
    <w:p w:rsidR="00212081" w:rsidRDefault="00212081" w:rsidP="00212081">
      <w:pPr>
        <w:bidi w:val="0"/>
        <w:jc w:val="both"/>
        <w:rPr>
          <w:b/>
          <w:bCs/>
          <w:lang w:eastAsia="en-US"/>
        </w:rPr>
      </w:pPr>
    </w:p>
    <w:p w:rsidR="00212081" w:rsidRDefault="00212081" w:rsidP="00212081">
      <w:pPr>
        <w:bidi w:val="0"/>
        <w:jc w:val="both"/>
        <w:rPr>
          <w:lang w:eastAsia="en-US"/>
        </w:rPr>
      </w:pPr>
      <w:r>
        <w:rPr>
          <w:b/>
          <w:bCs/>
          <w:lang w:eastAsia="en-US"/>
        </w:rPr>
        <w:t>Statistical Unit</w:t>
      </w:r>
      <w:r w:rsidR="009B2126">
        <w:rPr>
          <w:lang w:eastAsia="en-US"/>
        </w:rPr>
        <w:t>:</w:t>
      </w:r>
    </w:p>
    <w:p w:rsidR="00212081" w:rsidRDefault="00212081" w:rsidP="00212081">
      <w:pPr>
        <w:bidi w:val="0"/>
        <w:jc w:val="both"/>
        <w:rPr>
          <w:lang w:eastAsia="en-US"/>
        </w:rPr>
      </w:pPr>
      <w:r>
        <w:rPr>
          <w:lang w:eastAsia="en-US"/>
        </w:rPr>
        <w:t xml:space="preserve"> The United Nations System of National Accounts</w:t>
      </w:r>
      <w:r w:rsidR="00276970">
        <w:rPr>
          <w:lang w:eastAsia="en-US"/>
        </w:rPr>
        <w:t>,</w:t>
      </w:r>
      <w:r>
        <w:rPr>
          <w:lang w:eastAsia="en-US"/>
        </w:rPr>
        <w:t xml:space="preserve"> SNA 1993</w:t>
      </w:r>
      <w:r w:rsidR="00276970">
        <w:rPr>
          <w:lang w:eastAsia="en-US"/>
        </w:rPr>
        <w:t>,</w:t>
      </w:r>
      <w:r>
        <w:rPr>
          <w:lang w:eastAsia="en-US"/>
        </w:rPr>
        <w:t xml:space="preserve"> defines two main types of       statistical units:</w:t>
      </w:r>
    </w:p>
    <w:p w:rsidR="00212081" w:rsidRDefault="00212081" w:rsidP="00212081">
      <w:pPr>
        <w:bidi w:val="0"/>
        <w:jc w:val="both"/>
        <w:rPr>
          <w:lang w:eastAsia="en-US"/>
        </w:rPr>
      </w:pPr>
    </w:p>
    <w:p w:rsidR="00212081" w:rsidRDefault="00212081" w:rsidP="00212081">
      <w:pPr>
        <w:bidi w:val="0"/>
        <w:jc w:val="both"/>
        <w:rPr>
          <w:lang w:eastAsia="en-US"/>
        </w:rPr>
      </w:pPr>
      <w:r>
        <w:rPr>
          <w:b/>
          <w:bCs/>
          <w:lang w:eastAsia="en-US"/>
        </w:rPr>
        <w:t xml:space="preserve"> - Institutional Unit-Enterprise</w:t>
      </w:r>
    </w:p>
    <w:p w:rsidR="002D27EF" w:rsidRDefault="002D27EF" w:rsidP="002D27EF">
      <w:pPr>
        <w:bidi w:val="0"/>
        <w:ind w:left="180" w:hanging="180"/>
        <w:jc w:val="both"/>
        <w:rPr>
          <w:lang w:eastAsia="en-US"/>
        </w:rPr>
      </w:pPr>
      <w:r>
        <w:rPr>
          <w:lang w:eastAsia="en-US"/>
        </w:rPr>
        <w:t xml:space="preserve">   </w:t>
      </w:r>
      <w:r w:rsidRPr="002D27EF">
        <w:rPr>
          <w:lang w:eastAsia="en-US"/>
        </w:rPr>
        <w:t>It is an economic entity that is capable, in its own right, of owning assets, incurring liabilities and engaging in economic activities and in transactions with other entities.</w:t>
      </w:r>
    </w:p>
    <w:p w:rsidR="00276970" w:rsidRDefault="00276970" w:rsidP="00276970">
      <w:pPr>
        <w:bidi w:val="0"/>
        <w:ind w:left="180" w:hanging="180"/>
        <w:jc w:val="both"/>
        <w:rPr>
          <w:lang w:eastAsia="en-US"/>
        </w:rPr>
      </w:pPr>
    </w:p>
    <w:p w:rsidR="00212081" w:rsidRDefault="00212081" w:rsidP="00212081">
      <w:pPr>
        <w:bidi w:val="0"/>
        <w:jc w:val="both"/>
        <w:rPr>
          <w:lang w:eastAsia="en-US"/>
        </w:rPr>
      </w:pPr>
      <w:r>
        <w:rPr>
          <w:lang w:eastAsia="en-US"/>
        </w:rPr>
        <w:t xml:space="preserve"> - </w:t>
      </w:r>
      <w:r>
        <w:rPr>
          <w:b/>
          <w:bCs/>
          <w:lang w:eastAsia="en-US"/>
        </w:rPr>
        <w:t>Establishment</w:t>
      </w:r>
      <w:r>
        <w:rPr>
          <w:lang w:eastAsia="en-US"/>
        </w:rPr>
        <w:t xml:space="preserve"> </w:t>
      </w:r>
    </w:p>
    <w:p w:rsidR="00CA45A2" w:rsidRDefault="00CA45A2" w:rsidP="00CA45A2">
      <w:pPr>
        <w:bidi w:val="0"/>
        <w:ind w:left="180" w:hanging="180"/>
        <w:jc w:val="both"/>
        <w:rPr>
          <w:lang w:eastAsia="en-US"/>
        </w:rPr>
      </w:pPr>
      <w:r>
        <w:rPr>
          <w:lang w:eastAsia="en-US"/>
        </w:rPr>
        <w:t xml:space="preserve">   </w:t>
      </w:r>
      <w:r w:rsidRPr="00CA45A2">
        <w:rPr>
          <w:lang w:eastAsia="en-US"/>
        </w:rPr>
        <w:t>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Default="00212081" w:rsidP="00212081">
      <w:pPr>
        <w:bidi w:val="0"/>
        <w:jc w:val="both"/>
        <w:rPr>
          <w:lang w:eastAsia="en-US"/>
        </w:rPr>
      </w:pPr>
    </w:p>
    <w:p w:rsidR="00212081" w:rsidRDefault="00212081" w:rsidP="00212081">
      <w:pPr>
        <w:bidi w:val="0"/>
        <w:jc w:val="both"/>
        <w:rPr>
          <w:b/>
          <w:bCs/>
          <w:lang w:eastAsia="en-US"/>
        </w:rPr>
      </w:pPr>
      <w:r>
        <w:rPr>
          <w:b/>
          <w:bCs/>
          <w:lang w:eastAsia="en-US"/>
        </w:rPr>
        <w:t>Economic Activity</w:t>
      </w:r>
      <w:r w:rsidR="009B2126">
        <w:rPr>
          <w:b/>
          <w:bCs/>
          <w:lang w:eastAsia="en-US"/>
        </w:rPr>
        <w:t>:</w:t>
      </w:r>
    </w:p>
    <w:p w:rsidR="00212081" w:rsidRDefault="00511A29" w:rsidP="00212081">
      <w:pPr>
        <w:bidi w:val="0"/>
        <w:jc w:val="both"/>
        <w:rPr>
          <w:lang w:eastAsia="en-US"/>
        </w:rPr>
      </w:pPr>
      <w:r w:rsidRPr="00511A29">
        <w:rPr>
          <w:lang w:eastAsia="en-US"/>
        </w:rPr>
        <w:t>R</w:t>
      </w:r>
      <w:r w:rsidRPr="00511A29">
        <w:rPr>
          <w:rFonts w:hint="cs"/>
          <w:lang w:eastAsia="en-US"/>
        </w:rPr>
        <w:t>eferring to a</w:t>
      </w:r>
      <w:r w:rsidRPr="00511A29">
        <w:rPr>
          <w:rFonts w:hint="cs"/>
          <w:rtl/>
          <w:lang w:eastAsia="en-US"/>
        </w:rPr>
        <w:t xml:space="preserve"> </w:t>
      </w:r>
      <w:r w:rsidRPr="00511A29">
        <w:rPr>
          <w:lang w:eastAsia="en-US"/>
        </w:rPr>
        <w:t>process, that is to say, to the combination of actions carried out by a certain entity</w:t>
      </w:r>
      <w:r w:rsidRPr="00511A29">
        <w:rPr>
          <w:rFonts w:hint="cs"/>
          <w:rtl/>
          <w:lang w:eastAsia="en-US"/>
        </w:rPr>
        <w:t xml:space="preserve"> </w:t>
      </w:r>
      <w:r w:rsidRPr="00511A29">
        <w:rPr>
          <w:lang w:eastAsia="en-US"/>
        </w:rPr>
        <w:t xml:space="preserve">that uses </w:t>
      </w:r>
      <w:proofErr w:type="spellStart"/>
      <w:r w:rsidRPr="00511A29">
        <w:rPr>
          <w:lang w:eastAsia="en-US"/>
        </w:rPr>
        <w:t>labour</w:t>
      </w:r>
      <w:proofErr w:type="spellEnd"/>
      <w:r w:rsidRPr="00511A29">
        <w:rPr>
          <w:lang w:eastAsia="en-US"/>
        </w:rPr>
        <w:t>, capital, goods and services to produce specific products (goods and</w:t>
      </w:r>
      <w:r w:rsidRPr="00511A29">
        <w:rPr>
          <w:rFonts w:hint="cs"/>
          <w:rtl/>
          <w:lang w:eastAsia="en-US"/>
        </w:rPr>
        <w:t xml:space="preserve"> </w:t>
      </w:r>
      <w:r w:rsidRPr="00511A29">
        <w:rPr>
          <w:lang w:eastAsia="en-US"/>
        </w:rPr>
        <w:t>services).</w:t>
      </w:r>
    </w:p>
    <w:p w:rsidR="00511A29" w:rsidRDefault="00511A29" w:rsidP="00511A29">
      <w:pPr>
        <w:bidi w:val="0"/>
        <w:jc w:val="both"/>
        <w:rPr>
          <w:lang w:eastAsia="en-US"/>
        </w:rPr>
      </w:pPr>
    </w:p>
    <w:p w:rsidR="00212081" w:rsidRDefault="00212081" w:rsidP="00212081">
      <w:pPr>
        <w:bidi w:val="0"/>
        <w:jc w:val="both"/>
        <w:rPr>
          <w:b/>
          <w:bCs/>
          <w:lang w:eastAsia="en-US"/>
        </w:rPr>
      </w:pPr>
      <w:r>
        <w:rPr>
          <w:b/>
          <w:bCs/>
          <w:lang w:eastAsia="en-US"/>
        </w:rPr>
        <w:t>Output</w:t>
      </w:r>
      <w:r w:rsidR="009B2126">
        <w:rPr>
          <w:b/>
          <w:bCs/>
          <w:lang w:eastAsia="en-US"/>
        </w:rPr>
        <w:t>:</w:t>
      </w:r>
    </w:p>
    <w:p w:rsidR="00291231" w:rsidRPr="00291231" w:rsidRDefault="00291231" w:rsidP="00291231">
      <w:pPr>
        <w:bidi w:val="0"/>
        <w:ind w:left="58" w:right="187"/>
        <w:jc w:val="both"/>
        <w:rPr>
          <w:rtl/>
          <w:lang w:eastAsia="en-US"/>
        </w:rPr>
      </w:pPr>
      <w:r w:rsidRPr="00291231">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Pr>
          <w:lang w:eastAsia="en-US"/>
        </w:rPr>
        <w:t>s and the so-called</w:t>
      </w:r>
      <w:r w:rsidRPr="00291231">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Default="00291231" w:rsidP="00291231">
      <w:pPr>
        <w:bidi w:val="0"/>
        <w:jc w:val="both"/>
        <w:rPr>
          <w:lang w:eastAsia="en-US"/>
        </w:rPr>
      </w:pPr>
    </w:p>
    <w:p w:rsidR="00212081" w:rsidRDefault="00212081" w:rsidP="00212081">
      <w:pPr>
        <w:bidi w:val="0"/>
        <w:jc w:val="both"/>
        <w:rPr>
          <w:lang w:eastAsia="en-US"/>
        </w:rPr>
      </w:pPr>
    </w:p>
    <w:p w:rsidR="00212081" w:rsidRDefault="00212081" w:rsidP="002F4AE5">
      <w:pPr>
        <w:bidi w:val="0"/>
        <w:jc w:val="both"/>
        <w:rPr>
          <w:b/>
          <w:bCs/>
          <w:lang w:eastAsia="en-US"/>
        </w:rPr>
      </w:pPr>
      <w:r>
        <w:rPr>
          <w:b/>
          <w:bCs/>
          <w:lang w:eastAsia="en-US"/>
        </w:rPr>
        <w:t xml:space="preserve">Value </w:t>
      </w:r>
      <w:r w:rsidR="002F4AE5">
        <w:rPr>
          <w:b/>
          <w:bCs/>
          <w:lang w:eastAsia="en-US"/>
        </w:rPr>
        <w:t>A</w:t>
      </w:r>
      <w:r>
        <w:rPr>
          <w:b/>
          <w:bCs/>
          <w:lang w:eastAsia="en-US"/>
        </w:rPr>
        <w:t>dded</w:t>
      </w:r>
      <w:r w:rsidR="009B2126">
        <w:rPr>
          <w:b/>
          <w:bCs/>
          <w:lang w:eastAsia="en-US"/>
        </w:rPr>
        <w:t>:</w:t>
      </w:r>
    </w:p>
    <w:p w:rsidR="00F96A36" w:rsidRDefault="00F96A36" w:rsidP="00F96A36">
      <w:pPr>
        <w:bidi w:val="0"/>
        <w:jc w:val="both"/>
        <w:rPr>
          <w:lang w:eastAsia="en-US"/>
        </w:rPr>
      </w:pPr>
      <w:r w:rsidRPr="00F96A36">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Default="00212081" w:rsidP="00212081">
      <w:pPr>
        <w:bidi w:val="0"/>
        <w:jc w:val="both"/>
        <w:rPr>
          <w:lang w:eastAsia="en-US"/>
        </w:rPr>
      </w:pPr>
    </w:p>
    <w:p w:rsidR="00212081" w:rsidRDefault="00212081" w:rsidP="00212081">
      <w:pPr>
        <w:pStyle w:val="Heading2"/>
        <w:jc w:val="both"/>
        <w:rPr>
          <w:rFonts w:ascii="Times New Roman" w:hAnsi="Times New Roman" w:cs="Times New Roman"/>
          <w:i w:val="0"/>
          <w:iCs w:val="0"/>
          <w:sz w:val="24"/>
          <w:szCs w:val="24"/>
        </w:rPr>
      </w:pPr>
      <w:r>
        <w:rPr>
          <w:rFonts w:ascii="Times New Roman" w:hAnsi="Times New Roman" w:cs="Times New Roman"/>
          <w:i w:val="0"/>
          <w:iCs w:val="0"/>
          <w:sz w:val="24"/>
          <w:szCs w:val="24"/>
        </w:rPr>
        <w:t>Gross Domestic Product (GDP)</w:t>
      </w:r>
      <w:r w:rsidR="009B2126">
        <w:rPr>
          <w:rFonts w:ascii="Times New Roman" w:hAnsi="Times New Roman" w:cs="Times New Roman"/>
          <w:i w:val="0"/>
          <w:iCs w:val="0"/>
          <w:sz w:val="24"/>
          <w:szCs w:val="24"/>
        </w:rPr>
        <w:t>:</w:t>
      </w:r>
    </w:p>
    <w:p w:rsidR="00F16C01" w:rsidRPr="00390A33" w:rsidRDefault="00F16C01" w:rsidP="00F16C01">
      <w:pPr>
        <w:bidi w:val="0"/>
      </w:pPr>
      <w:r w:rsidRPr="00390A3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390A33" w:rsidRDefault="00F16C01" w:rsidP="00F16C01">
      <w:pPr>
        <w:bidi w:val="0"/>
      </w:pPr>
      <w:r w:rsidRPr="00390A33">
        <w:t xml:space="preserve">There are three approaches to estimate the GDP: Output or Production approach, Expenditure approach, and Income approach. </w:t>
      </w:r>
    </w:p>
    <w:p w:rsidR="00F16C01" w:rsidRPr="00F16C01" w:rsidRDefault="00F16C01" w:rsidP="00F16C01">
      <w:pPr>
        <w:jc w:val="right"/>
        <w:rPr>
          <w:lang w:eastAsia="en-US" w:bidi="ar-JO"/>
        </w:rPr>
      </w:pPr>
    </w:p>
    <w:p w:rsidR="00212081" w:rsidRDefault="00212081" w:rsidP="00212081">
      <w:pPr>
        <w:bidi w:val="0"/>
        <w:jc w:val="both"/>
        <w:rPr>
          <w:b/>
          <w:bCs/>
        </w:rPr>
      </w:pPr>
      <w:r>
        <w:rPr>
          <w:b/>
          <w:bCs/>
        </w:rPr>
        <w:t>Deflating</w:t>
      </w:r>
      <w:r w:rsidR="009B2126">
        <w:rPr>
          <w:b/>
          <w:bCs/>
        </w:rPr>
        <w:t>:</w:t>
      </w:r>
    </w:p>
    <w:p w:rsidR="00F96A36" w:rsidRPr="00F96A36" w:rsidRDefault="00F96A36" w:rsidP="00F96A36">
      <w:pPr>
        <w:bidi w:val="0"/>
        <w:ind w:left="58" w:right="187"/>
        <w:jc w:val="both"/>
        <w:rPr>
          <w:lang w:val="en-GB" w:eastAsia="en-US" w:bidi="ar-JO"/>
        </w:rPr>
      </w:pPr>
      <w:r w:rsidRPr="00F96A36">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Default="00212081" w:rsidP="005D74D9">
      <w:pPr>
        <w:bidi w:val="0"/>
        <w:jc w:val="both"/>
        <w:rPr>
          <w:b/>
          <w:bCs/>
          <w:lang w:eastAsia="en-US"/>
        </w:rPr>
      </w:pPr>
      <w:r>
        <w:rPr>
          <w:b/>
          <w:bCs/>
          <w:lang w:eastAsia="en-US"/>
        </w:rPr>
        <w:lastRenderedPageBreak/>
        <w:t>Short-</w:t>
      </w:r>
      <w:r w:rsidR="005D74D9">
        <w:rPr>
          <w:b/>
          <w:bCs/>
          <w:lang w:eastAsia="en-US"/>
        </w:rPr>
        <w:t>T</w:t>
      </w:r>
      <w:r>
        <w:rPr>
          <w:b/>
          <w:bCs/>
          <w:lang w:eastAsia="en-US"/>
        </w:rPr>
        <w:t xml:space="preserve">erm </w:t>
      </w:r>
      <w:r w:rsidR="002F4AE5">
        <w:rPr>
          <w:b/>
          <w:bCs/>
          <w:lang w:eastAsia="en-US"/>
        </w:rPr>
        <w:t>I</w:t>
      </w:r>
      <w:r>
        <w:rPr>
          <w:b/>
          <w:bCs/>
          <w:lang w:eastAsia="en-US"/>
        </w:rPr>
        <w:t>ndicators</w:t>
      </w:r>
      <w:r w:rsidR="008B02DD">
        <w:rPr>
          <w:b/>
          <w:bCs/>
          <w:lang w:eastAsia="en-US"/>
        </w:rPr>
        <w:t>:</w:t>
      </w:r>
    </w:p>
    <w:p w:rsidR="00F5103A" w:rsidRPr="00F5103A" w:rsidRDefault="00F5103A" w:rsidP="00F5103A">
      <w:pPr>
        <w:bidi w:val="0"/>
        <w:ind w:left="58" w:right="187"/>
        <w:jc w:val="both"/>
        <w:rPr>
          <w:lang w:eastAsia="en-US"/>
        </w:rPr>
      </w:pPr>
      <w:r w:rsidRPr="00F5103A">
        <w:rPr>
          <w:lang w:eastAsia="en-US"/>
        </w:rPr>
        <w:t>All indicators that have a periodicity for less than a year, usually month or quarter.</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Industrial Production Index</w:t>
      </w:r>
      <w:r w:rsidR="008B02DD">
        <w:rPr>
          <w:b/>
          <w:bCs/>
          <w:lang w:eastAsia="en-US"/>
        </w:rPr>
        <w:t>:</w:t>
      </w:r>
    </w:p>
    <w:p w:rsidR="00212081" w:rsidRDefault="00212081" w:rsidP="00212081">
      <w:pPr>
        <w:bidi w:val="0"/>
        <w:jc w:val="both"/>
        <w:rPr>
          <w:lang w:eastAsia="en-US"/>
        </w:rPr>
      </w:pPr>
      <w:r>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Financial Intermediation Services Indirectly Measured (FISIM)</w:t>
      </w:r>
      <w:r w:rsidR="008B02DD">
        <w:rPr>
          <w:b/>
          <w:bCs/>
          <w:lang w:eastAsia="en-US"/>
        </w:rPr>
        <w:t>:</w:t>
      </w:r>
    </w:p>
    <w:p w:rsidR="007A599D" w:rsidRDefault="007A599D" w:rsidP="007A599D">
      <w:pPr>
        <w:bidi w:val="0"/>
        <w:jc w:val="both"/>
        <w:rPr>
          <w:lang w:eastAsia="en-US"/>
        </w:rPr>
      </w:pPr>
      <w:r w:rsidRPr="007A599D">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Default="00212081" w:rsidP="00212081">
      <w:pPr>
        <w:pStyle w:val="Footer"/>
        <w:tabs>
          <w:tab w:val="clear" w:pos="4153"/>
          <w:tab w:val="clear" w:pos="8306"/>
        </w:tabs>
        <w:bidi w:val="0"/>
        <w:jc w:val="both"/>
        <w:rPr>
          <w:rFonts w:cs="Times New Roman"/>
          <w:sz w:val="24"/>
          <w:szCs w:val="24"/>
        </w:rPr>
      </w:pPr>
    </w:p>
    <w:p w:rsidR="007A57CB" w:rsidRDefault="007A57CB" w:rsidP="005D74D9">
      <w:pPr>
        <w:bidi w:val="0"/>
        <w:jc w:val="lowKashida"/>
        <w:rPr>
          <w:b/>
          <w:bCs/>
        </w:rPr>
      </w:pPr>
      <w:r>
        <w:rPr>
          <w:b/>
          <w:bCs/>
        </w:rPr>
        <w:t xml:space="preserve">Final </w:t>
      </w:r>
      <w:r w:rsidR="005D74D9">
        <w:rPr>
          <w:b/>
          <w:bCs/>
        </w:rPr>
        <w:t>C</w:t>
      </w:r>
      <w:r>
        <w:rPr>
          <w:b/>
          <w:bCs/>
        </w:rPr>
        <w:t xml:space="preserve">onsumption </w:t>
      </w:r>
      <w:r w:rsidR="005D74D9">
        <w:rPr>
          <w:b/>
          <w:bCs/>
        </w:rPr>
        <w:t>G</w:t>
      </w:r>
      <w:r>
        <w:rPr>
          <w:b/>
          <w:bCs/>
        </w:rPr>
        <w:t>roups:</w:t>
      </w:r>
    </w:p>
    <w:p w:rsidR="007A57CB" w:rsidRDefault="007A57CB" w:rsidP="007A57CB">
      <w:pPr>
        <w:bidi w:val="0"/>
        <w:ind w:firstLine="720"/>
        <w:jc w:val="lowKashida"/>
      </w:pPr>
    </w:p>
    <w:p w:rsidR="007A57CB" w:rsidRDefault="007A57CB" w:rsidP="005D74D9">
      <w:pPr>
        <w:bidi w:val="0"/>
        <w:jc w:val="lowKashida"/>
        <w:rPr>
          <w:b/>
          <w:bCs/>
          <w:lang w:eastAsia="en-US"/>
        </w:rPr>
      </w:pPr>
      <w:r>
        <w:rPr>
          <w:b/>
          <w:bCs/>
          <w:lang w:eastAsia="en-US"/>
        </w:rPr>
        <w:t xml:space="preserve">Final </w:t>
      </w:r>
      <w:r w:rsidR="005D74D9">
        <w:rPr>
          <w:b/>
          <w:bCs/>
          <w:lang w:eastAsia="en-US"/>
        </w:rPr>
        <w:t>C</w:t>
      </w:r>
      <w:r>
        <w:rPr>
          <w:b/>
          <w:bCs/>
          <w:lang w:eastAsia="en-US"/>
        </w:rPr>
        <w:t>onsumption:</w:t>
      </w:r>
    </w:p>
    <w:p w:rsidR="00BE755A" w:rsidRDefault="00BE755A" w:rsidP="00BE755A">
      <w:pPr>
        <w:bidi w:val="0"/>
        <w:jc w:val="lowKashida"/>
        <w:rPr>
          <w:lang w:eastAsia="en-US"/>
        </w:rPr>
      </w:pPr>
      <w:r w:rsidRPr="00BE755A">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Default="007A57CB" w:rsidP="007A57CB">
      <w:pPr>
        <w:bidi w:val="0"/>
        <w:jc w:val="lowKashida"/>
        <w:rPr>
          <w:b/>
          <w:bCs/>
          <w:lang w:eastAsia="en-US"/>
        </w:rPr>
      </w:pPr>
    </w:p>
    <w:p w:rsidR="00BE755A" w:rsidRDefault="00F54346" w:rsidP="005D74D9">
      <w:pPr>
        <w:bidi w:val="0"/>
        <w:jc w:val="lowKashida"/>
        <w:rPr>
          <w:lang w:eastAsia="en-US"/>
        </w:rPr>
      </w:pPr>
      <w:r>
        <w:rPr>
          <w:b/>
          <w:bCs/>
          <w:lang w:eastAsia="en-US"/>
        </w:rPr>
        <w:t>Households</w:t>
      </w:r>
      <w:r w:rsidR="007A57CB">
        <w:rPr>
          <w:b/>
          <w:bCs/>
          <w:lang w:eastAsia="en-US"/>
        </w:rPr>
        <w:t xml:space="preserve"> </w:t>
      </w:r>
      <w:r w:rsidR="005D74D9">
        <w:rPr>
          <w:b/>
          <w:bCs/>
          <w:lang w:eastAsia="en-US"/>
        </w:rPr>
        <w:t>F</w:t>
      </w:r>
      <w:r w:rsidR="007A57CB">
        <w:rPr>
          <w:b/>
          <w:bCs/>
          <w:lang w:eastAsia="en-US"/>
        </w:rPr>
        <w:t xml:space="preserve">inal </w:t>
      </w:r>
      <w:r w:rsidR="005D74D9">
        <w:rPr>
          <w:b/>
          <w:bCs/>
          <w:lang w:eastAsia="en-US"/>
        </w:rPr>
        <w:t>C</w:t>
      </w:r>
      <w:r w:rsidR="007A57CB">
        <w:rPr>
          <w:b/>
          <w:bCs/>
          <w:lang w:eastAsia="en-US"/>
        </w:rPr>
        <w:t>onsumption</w:t>
      </w:r>
      <w:r w:rsidR="00BE755A">
        <w:rPr>
          <w:lang w:eastAsia="en-US"/>
        </w:rPr>
        <w:t>:</w:t>
      </w:r>
    </w:p>
    <w:p w:rsidR="00BE755A" w:rsidRDefault="00BE755A" w:rsidP="00BE755A">
      <w:pPr>
        <w:bidi w:val="0"/>
        <w:jc w:val="lowKashida"/>
        <w:rPr>
          <w:lang w:eastAsia="en-US"/>
        </w:rPr>
      </w:pPr>
      <w:r w:rsidRPr="00BE755A">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Default="007A57CB" w:rsidP="007A57CB">
      <w:pPr>
        <w:bidi w:val="0"/>
        <w:jc w:val="lowKashida"/>
        <w:rPr>
          <w:lang w:eastAsia="en-US"/>
        </w:rPr>
      </w:pPr>
    </w:p>
    <w:p w:rsidR="00A06DB9" w:rsidRDefault="007A57CB" w:rsidP="005D74D9">
      <w:pPr>
        <w:bidi w:val="0"/>
        <w:jc w:val="lowKashida"/>
        <w:rPr>
          <w:lang w:eastAsia="en-US"/>
        </w:rPr>
      </w:pPr>
      <w:r>
        <w:rPr>
          <w:b/>
          <w:bCs/>
          <w:lang w:eastAsia="en-US"/>
        </w:rPr>
        <w:t xml:space="preserve">Government and </w:t>
      </w:r>
      <w:r w:rsidR="005D74D9">
        <w:rPr>
          <w:b/>
          <w:bCs/>
          <w:lang w:eastAsia="en-US"/>
        </w:rPr>
        <w:t>N</w:t>
      </w:r>
      <w:r>
        <w:rPr>
          <w:b/>
          <w:bCs/>
          <w:lang w:eastAsia="en-US"/>
        </w:rPr>
        <w:t>on-</w:t>
      </w:r>
      <w:r w:rsidR="005D74D9">
        <w:rPr>
          <w:b/>
          <w:bCs/>
          <w:lang w:eastAsia="en-US"/>
        </w:rPr>
        <w:t>P</w:t>
      </w:r>
      <w:r>
        <w:rPr>
          <w:b/>
          <w:bCs/>
          <w:lang w:eastAsia="en-US"/>
        </w:rPr>
        <w:t xml:space="preserve">rofit </w:t>
      </w:r>
      <w:r w:rsidR="005D74D9">
        <w:rPr>
          <w:b/>
          <w:bCs/>
          <w:lang w:eastAsia="en-US"/>
        </w:rPr>
        <w:t>I</w:t>
      </w:r>
      <w:r>
        <w:rPr>
          <w:b/>
          <w:bCs/>
          <w:lang w:eastAsia="en-US"/>
        </w:rPr>
        <w:t xml:space="preserve">nstitutions </w:t>
      </w:r>
      <w:r w:rsidR="005D74D9">
        <w:rPr>
          <w:b/>
          <w:bCs/>
          <w:lang w:eastAsia="en-US"/>
        </w:rPr>
        <w:t>C</w:t>
      </w:r>
      <w:r>
        <w:rPr>
          <w:b/>
          <w:bCs/>
          <w:lang w:eastAsia="en-US"/>
        </w:rPr>
        <w:t>onsumption</w:t>
      </w:r>
      <w:r w:rsidR="00A06DB9">
        <w:rPr>
          <w:lang w:eastAsia="en-US"/>
        </w:rPr>
        <w:t>:</w:t>
      </w:r>
    </w:p>
    <w:p w:rsidR="00A06DB9" w:rsidRDefault="00A06DB9" w:rsidP="00A06DB9">
      <w:pPr>
        <w:bidi w:val="0"/>
        <w:jc w:val="lowKashida"/>
        <w:rPr>
          <w:lang w:eastAsia="en-US"/>
        </w:rPr>
      </w:pPr>
      <w:r w:rsidRPr="00A06DB9">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Default="00212081" w:rsidP="00212081">
      <w:pPr>
        <w:bidi w:val="0"/>
        <w:jc w:val="both"/>
        <w:rPr>
          <w:lang w:eastAsia="en-US"/>
        </w:rPr>
      </w:pPr>
    </w:p>
    <w:p w:rsidR="00D615C0" w:rsidRDefault="00D615C0" w:rsidP="005D74D9">
      <w:pPr>
        <w:bidi w:val="0"/>
        <w:jc w:val="lowKashida"/>
        <w:rPr>
          <w:b/>
          <w:bCs/>
          <w:lang w:eastAsia="en-US"/>
        </w:rPr>
      </w:pPr>
      <w:r>
        <w:rPr>
          <w:b/>
          <w:bCs/>
          <w:lang w:eastAsia="en-US"/>
        </w:rPr>
        <w:t xml:space="preserve">Gross </w:t>
      </w:r>
      <w:r w:rsidR="005D74D9">
        <w:rPr>
          <w:b/>
          <w:bCs/>
          <w:lang w:eastAsia="en-US"/>
        </w:rPr>
        <w:t>C</w:t>
      </w:r>
      <w:r>
        <w:rPr>
          <w:b/>
          <w:bCs/>
          <w:lang w:eastAsia="en-US"/>
        </w:rPr>
        <w:t xml:space="preserve">apital </w:t>
      </w:r>
      <w:r w:rsidR="005D74D9">
        <w:rPr>
          <w:b/>
          <w:bCs/>
          <w:lang w:eastAsia="en-US"/>
        </w:rPr>
        <w:t>F</w:t>
      </w:r>
      <w:r>
        <w:rPr>
          <w:b/>
          <w:bCs/>
          <w:lang w:eastAsia="en-US"/>
        </w:rPr>
        <w:t>ormation:</w:t>
      </w:r>
    </w:p>
    <w:p w:rsidR="00CA227C" w:rsidRDefault="00CA227C" w:rsidP="00CA227C">
      <w:pPr>
        <w:bidi w:val="0"/>
        <w:jc w:val="both"/>
        <w:rPr>
          <w:lang w:eastAsia="en-US"/>
        </w:rPr>
      </w:pPr>
      <w:r w:rsidRPr="00CA227C">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CA227C">
        <w:rPr>
          <w:rFonts w:hint="cs"/>
          <w:rtl/>
          <w:lang w:eastAsia="en-US"/>
        </w:rPr>
        <w:t>.</w:t>
      </w:r>
    </w:p>
    <w:p w:rsidR="00212081" w:rsidRDefault="00212081" w:rsidP="00212081">
      <w:pPr>
        <w:pStyle w:val="BodyText"/>
        <w:bidi w:val="0"/>
        <w:jc w:val="both"/>
        <w:rPr>
          <w:rFonts w:cs="Times New Roman"/>
          <w:b/>
          <w:bCs/>
          <w:szCs w:val="24"/>
          <w:lang w:eastAsia="en-US"/>
        </w:rPr>
      </w:pPr>
    </w:p>
    <w:p w:rsidR="001345D6" w:rsidRDefault="001345D6" w:rsidP="005D74D9">
      <w:pPr>
        <w:pStyle w:val="BodyText"/>
        <w:bidi w:val="0"/>
        <w:jc w:val="both"/>
        <w:rPr>
          <w:rFonts w:cs="Times New Roman"/>
          <w:b/>
          <w:bCs/>
          <w:szCs w:val="24"/>
          <w:lang w:eastAsia="en-US"/>
        </w:rPr>
      </w:pPr>
      <w:r w:rsidRPr="00390A33">
        <w:rPr>
          <w:b/>
          <w:bCs/>
        </w:rPr>
        <w:t xml:space="preserve">Gross fixed </w:t>
      </w:r>
      <w:r w:rsidR="005D74D9">
        <w:rPr>
          <w:b/>
          <w:bCs/>
        </w:rPr>
        <w:t>C</w:t>
      </w:r>
      <w:r w:rsidRPr="00390A33">
        <w:rPr>
          <w:b/>
          <w:bCs/>
        </w:rPr>
        <w:t xml:space="preserve">apital </w:t>
      </w:r>
      <w:r w:rsidR="005D74D9">
        <w:rPr>
          <w:b/>
          <w:bCs/>
        </w:rPr>
        <w:t>F</w:t>
      </w:r>
      <w:r w:rsidRPr="00390A33">
        <w:rPr>
          <w:b/>
          <w:bCs/>
        </w:rPr>
        <w:t>ormation</w:t>
      </w:r>
      <w:r>
        <w:rPr>
          <w:rFonts w:cs="Times New Roman"/>
          <w:b/>
          <w:bCs/>
          <w:szCs w:val="24"/>
          <w:lang w:eastAsia="en-US"/>
        </w:rPr>
        <w:t>:</w:t>
      </w:r>
    </w:p>
    <w:p w:rsidR="001345D6" w:rsidRDefault="001345D6" w:rsidP="001345D6">
      <w:pPr>
        <w:pStyle w:val="BodyText"/>
        <w:bidi w:val="0"/>
        <w:jc w:val="both"/>
        <w:rPr>
          <w:rFonts w:cs="Times New Roman"/>
          <w:b/>
          <w:bCs/>
          <w:szCs w:val="24"/>
          <w:lang w:eastAsia="en-US"/>
        </w:rPr>
      </w:pPr>
      <w:r>
        <w:t xml:space="preserve">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w:t>
      </w:r>
      <w:proofErr w:type="spellStart"/>
      <w:r>
        <w:t>of</w:t>
      </w:r>
      <w:proofErr w:type="spellEnd"/>
      <w:r>
        <w:t xml:space="preserve"> production for more than one year.</w:t>
      </w:r>
    </w:p>
    <w:p w:rsidR="001345D6" w:rsidRDefault="001345D6" w:rsidP="001345D6">
      <w:pPr>
        <w:pStyle w:val="BodyText"/>
        <w:bidi w:val="0"/>
        <w:jc w:val="both"/>
        <w:rPr>
          <w:rFonts w:cs="Times New Roman"/>
          <w:b/>
          <w:bCs/>
          <w:szCs w:val="24"/>
          <w:lang w:eastAsia="en-US"/>
        </w:rPr>
      </w:pPr>
    </w:p>
    <w:p w:rsidR="0062119F" w:rsidRDefault="0062119F" w:rsidP="005D74D9">
      <w:pPr>
        <w:pStyle w:val="BodyText"/>
        <w:bidi w:val="0"/>
        <w:jc w:val="both"/>
        <w:rPr>
          <w:rFonts w:cs="Times New Roman"/>
          <w:b/>
          <w:bCs/>
          <w:szCs w:val="24"/>
          <w:lang w:eastAsia="en-US"/>
        </w:rPr>
      </w:pPr>
      <w:r w:rsidRPr="00390A33">
        <w:rPr>
          <w:b/>
          <w:bCs/>
        </w:rPr>
        <w:t xml:space="preserve">Change in the </w:t>
      </w:r>
      <w:r w:rsidR="005D74D9">
        <w:rPr>
          <w:b/>
          <w:bCs/>
        </w:rPr>
        <w:t>I</w:t>
      </w:r>
      <w:r w:rsidRPr="00390A33">
        <w:rPr>
          <w:b/>
          <w:bCs/>
        </w:rPr>
        <w:t>nventory</w:t>
      </w:r>
      <w:r>
        <w:rPr>
          <w:rFonts w:cs="Times New Roman"/>
          <w:b/>
          <w:bCs/>
          <w:szCs w:val="24"/>
          <w:lang w:eastAsia="en-US"/>
        </w:rPr>
        <w:t>:</w:t>
      </w:r>
    </w:p>
    <w:p w:rsidR="0062119F" w:rsidRDefault="0062119F" w:rsidP="0062119F">
      <w:pPr>
        <w:pStyle w:val="BodyText"/>
        <w:bidi w:val="0"/>
        <w:jc w:val="both"/>
        <w:rPr>
          <w:rFonts w:cs="Times New Roman"/>
          <w:b/>
          <w:bCs/>
          <w:szCs w:val="24"/>
          <w:lang w:eastAsia="en-US"/>
        </w:rPr>
      </w:pPr>
      <w:r>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Default="0062119F" w:rsidP="0062119F">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p>
    <w:p w:rsidR="00210D54" w:rsidRDefault="00210D54" w:rsidP="00E41EDF">
      <w:pPr>
        <w:bidi w:val="0"/>
        <w:jc w:val="lowKashida"/>
        <w:rPr>
          <w:b/>
          <w:bCs/>
          <w:lang w:eastAsia="en-US"/>
        </w:rPr>
      </w:pPr>
      <w:r>
        <w:rPr>
          <w:b/>
          <w:bCs/>
          <w:lang w:eastAsia="en-US"/>
        </w:rPr>
        <w:lastRenderedPageBreak/>
        <w:t xml:space="preserve">Exports and </w:t>
      </w:r>
      <w:r w:rsidR="00E41EDF">
        <w:rPr>
          <w:b/>
          <w:bCs/>
          <w:lang w:eastAsia="en-US"/>
        </w:rPr>
        <w:t>I</w:t>
      </w:r>
      <w:r>
        <w:rPr>
          <w:b/>
          <w:bCs/>
          <w:lang w:eastAsia="en-US"/>
        </w:rPr>
        <w:t xml:space="preserve">mports of </w:t>
      </w:r>
      <w:r w:rsidR="00E41EDF">
        <w:rPr>
          <w:b/>
          <w:bCs/>
          <w:lang w:eastAsia="en-US"/>
        </w:rPr>
        <w:t>G</w:t>
      </w:r>
      <w:r>
        <w:rPr>
          <w:b/>
          <w:bCs/>
          <w:lang w:eastAsia="en-US"/>
        </w:rPr>
        <w:t xml:space="preserve">oods and </w:t>
      </w:r>
      <w:r w:rsidR="00E41EDF">
        <w:rPr>
          <w:b/>
          <w:bCs/>
          <w:lang w:eastAsia="en-US"/>
        </w:rPr>
        <w:t>S</w:t>
      </w:r>
      <w:r>
        <w:rPr>
          <w:b/>
          <w:bCs/>
          <w:lang w:eastAsia="en-US"/>
        </w:rPr>
        <w:t>ervices:</w:t>
      </w:r>
    </w:p>
    <w:p w:rsidR="0062119F" w:rsidRPr="0062119F" w:rsidRDefault="0062119F" w:rsidP="0062119F">
      <w:pPr>
        <w:bidi w:val="0"/>
        <w:jc w:val="lowKashida"/>
        <w:rPr>
          <w:rFonts w:cs="Simplified Arabic"/>
          <w:szCs w:val="23"/>
        </w:rPr>
      </w:pPr>
      <w:r w:rsidRPr="0062119F">
        <w:rPr>
          <w:rFonts w:cs="Simplified Arabic"/>
          <w:szCs w:val="23"/>
        </w:rPr>
        <w:t>They include trading goods and services among residents and non-residents and selling, barter, and gifts.</w:t>
      </w:r>
    </w:p>
    <w:p w:rsidR="006B737F" w:rsidRPr="00210D54" w:rsidRDefault="006B737F" w:rsidP="00210D54">
      <w:pPr>
        <w:jc w:val="right"/>
      </w:pPr>
    </w:p>
    <w:sectPr w:rsidR="006B737F" w:rsidRPr="00210D54"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495" w:rsidRDefault="00703495" w:rsidP="00212081">
      <w:r>
        <w:separator/>
      </w:r>
    </w:p>
  </w:endnote>
  <w:endnote w:type="continuationSeparator" w:id="0">
    <w:p w:rsidR="00703495" w:rsidRDefault="00703495"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B1380D"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B1380D">
      <w:rPr>
        <w:rStyle w:val="PageNumber"/>
        <w:rtl/>
      </w:rPr>
      <w:fldChar w:fldCharType="begin"/>
    </w:r>
    <w:r>
      <w:rPr>
        <w:rStyle w:val="PageNumber"/>
      </w:rPr>
      <w:instrText xml:space="preserve">PAGE  </w:instrText>
    </w:r>
    <w:r w:rsidR="00B1380D">
      <w:rPr>
        <w:rStyle w:val="PageNumber"/>
        <w:rtl/>
      </w:rPr>
      <w:fldChar w:fldCharType="separate"/>
    </w:r>
    <w:r w:rsidR="003D42FA">
      <w:rPr>
        <w:rStyle w:val="PageNumber"/>
      </w:rPr>
      <w:t>9</w:t>
    </w:r>
    <w:r w:rsidR="00B1380D">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495" w:rsidRDefault="00703495" w:rsidP="00212081">
      <w:r>
        <w:separator/>
      </w:r>
    </w:p>
  </w:footnote>
  <w:footnote w:type="continuationSeparator" w:id="0">
    <w:p w:rsidR="00703495" w:rsidRDefault="00703495" w:rsidP="00212081">
      <w:r>
        <w:continuationSeparator/>
      </w:r>
    </w:p>
  </w:footnote>
  <w:footnote w:id="1">
    <w:p w:rsidR="003A173B" w:rsidRPr="00734D56" w:rsidRDefault="003A173B" w:rsidP="003A173B">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5946F6" w:rsidRDefault="005946F6" w:rsidP="005946F6">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29597F">
    <w:pPr>
      <w:pStyle w:val="Header"/>
      <w:bidi w:val="0"/>
      <w:rPr>
        <w:sz w:val="16"/>
        <w:szCs w:val="16"/>
      </w:rPr>
    </w:pPr>
    <w:r w:rsidRPr="0011758A">
      <w:rPr>
        <w:sz w:val="16"/>
        <w:szCs w:val="16"/>
      </w:rPr>
      <w:t xml:space="preserve">PCBS: Press Report, Preliminary Estimates of Quarterly National Accounts </w:t>
    </w:r>
    <w:r w:rsidR="0029597F">
      <w:rPr>
        <w:sz w:val="16"/>
        <w:szCs w:val="16"/>
      </w:rPr>
      <w:t>(Second</w:t>
    </w:r>
    <w:r w:rsidRPr="0011758A">
      <w:rPr>
        <w:sz w:val="16"/>
        <w:szCs w:val="16"/>
      </w:rPr>
      <w:t xml:space="preserve"> Quarter </w:t>
    </w:r>
    <w:r w:rsidR="009D5F63">
      <w:rPr>
        <w:sz w:val="16"/>
        <w:szCs w:val="16"/>
      </w:rPr>
      <w:t>2013</w:t>
    </w:r>
    <w:r w:rsidRPr="0011758A">
      <w:rPr>
        <w:sz w:val="16"/>
        <w:szCs w:val="16"/>
      </w:rPr>
      <w:t>)</w:t>
    </w:r>
  </w:p>
  <w:p w:rsidR="007F13BF" w:rsidRPr="009D5F63"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70349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6272"/>
    <w:rsid w:val="00036896"/>
    <w:rsid w:val="00036EC6"/>
    <w:rsid w:val="00046002"/>
    <w:rsid w:val="00052826"/>
    <w:rsid w:val="00052A00"/>
    <w:rsid w:val="00052D60"/>
    <w:rsid w:val="00054BE8"/>
    <w:rsid w:val="00057E4E"/>
    <w:rsid w:val="00061B8F"/>
    <w:rsid w:val="00061C91"/>
    <w:rsid w:val="00066C0D"/>
    <w:rsid w:val="000711DC"/>
    <w:rsid w:val="000734F6"/>
    <w:rsid w:val="000739A5"/>
    <w:rsid w:val="00074E17"/>
    <w:rsid w:val="0007646D"/>
    <w:rsid w:val="000774C7"/>
    <w:rsid w:val="00081357"/>
    <w:rsid w:val="00081BFE"/>
    <w:rsid w:val="0009640F"/>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7DBB"/>
    <w:rsid w:val="000F210C"/>
    <w:rsid w:val="000F4D70"/>
    <w:rsid w:val="000F72AE"/>
    <w:rsid w:val="00102FB8"/>
    <w:rsid w:val="00103668"/>
    <w:rsid w:val="00103B15"/>
    <w:rsid w:val="001046D7"/>
    <w:rsid w:val="0011005C"/>
    <w:rsid w:val="00112607"/>
    <w:rsid w:val="00114BE9"/>
    <w:rsid w:val="00114EE2"/>
    <w:rsid w:val="0011758A"/>
    <w:rsid w:val="00122146"/>
    <w:rsid w:val="00123A69"/>
    <w:rsid w:val="0012717A"/>
    <w:rsid w:val="00131F39"/>
    <w:rsid w:val="0013360D"/>
    <w:rsid w:val="00133A50"/>
    <w:rsid w:val="001345D6"/>
    <w:rsid w:val="0013739C"/>
    <w:rsid w:val="00137BD4"/>
    <w:rsid w:val="00140996"/>
    <w:rsid w:val="0014239E"/>
    <w:rsid w:val="00143DBF"/>
    <w:rsid w:val="00145387"/>
    <w:rsid w:val="001524E2"/>
    <w:rsid w:val="001552D9"/>
    <w:rsid w:val="00167F9C"/>
    <w:rsid w:val="00172592"/>
    <w:rsid w:val="00174C52"/>
    <w:rsid w:val="0017555A"/>
    <w:rsid w:val="001767CC"/>
    <w:rsid w:val="001829AF"/>
    <w:rsid w:val="00184122"/>
    <w:rsid w:val="00184422"/>
    <w:rsid w:val="001869E0"/>
    <w:rsid w:val="00192D5D"/>
    <w:rsid w:val="001A1153"/>
    <w:rsid w:val="001A1187"/>
    <w:rsid w:val="001B30E7"/>
    <w:rsid w:val="001B7E8D"/>
    <w:rsid w:val="001C68C7"/>
    <w:rsid w:val="001D0427"/>
    <w:rsid w:val="001D0C5A"/>
    <w:rsid w:val="001D4E08"/>
    <w:rsid w:val="001D63E6"/>
    <w:rsid w:val="001D7CE5"/>
    <w:rsid w:val="001E3E59"/>
    <w:rsid w:val="001E76B7"/>
    <w:rsid w:val="001F4D47"/>
    <w:rsid w:val="001F5E31"/>
    <w:rsid w:val="00207CB5"/>
    <w:rsid w:val="00210D54"/>
    <w:rsid w:val="00212081"/>
    <w:rsid w:val="00213C78"/>
    <w:rsid w:val="0021433F"/>
    <w:rsid w:val="00224944"/>
    <w:rsid w:val="00230E8C"/>
    <w:rsid w:val="00230EA5"/>
    <w:rsid w:val="00234A09"/>
    <w:rsid w:val="0024048B"/>
    <w:rsid w:val="00242473"/>
    <w:rsid w:val="00247487"/>
    <w:rsid w:val="00257518"/>
    <w:rsid w:val="0026154C"/>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B0CF0"/>
    <w:rsid w:val="002B312D"/>
    <w:rsid w:val="002B50A6"/>
    <w:rsid w:val="002B6292"/>
    <w:rsid w:val="002B658A"/>
    <w:rsid w:val="002B7F3C"/>
    <w:rsid w:val="002C5F1F"/>
    <w:rsid w:val="002D1965"/>
    <w:rsid w:val="002D27EF"/>
    <w:rsid w:val="002E2B34"/>
    <w:rsid w:val="002F4AE5"/>
    <w:rsid w:val="002F747B"/>
    <w:rsid w:val="00304298"/>
    <w:rsid w:val="00305A5C"/>
    <w:rsid w:val="00312FB4"/>
    <w:rsid w:val="0031373F"/>
    <w:rsid w:val="00316988"/>
    <w:rsid w:val="003178C2"/>
    <w:rsid w:val="0031796B"/>
    <w:rsid w:val="00317C13"/>
    <w:rsid w:val="00326E9B"/>
    <w:rsid w:val="003277EA"/>
    <w:rsid w:val="003331AE"/>
    <w:rsid w:val="0034154C"/>
    <w:rsid w:val="00342FBA"/>
    <w:rsid w:val="00343F45"/>
    <w:rsid w:val="00350E2D"/>
    <w:rsid w:val="0035141F"/>
    <w:rsid w:val="00353338"/>
    <w:rsid w:val="0035567D"/>
    <w:rsid w:val="0035600E"/>
    <w:rsid w:val="00360F35"/>
    <w:rsid w:val="00361C41"/>
    <w:rsid w:val="00363DAE"/>
    <w:rsid w:val="00364650"/>
    <w:rsid w:val="003671C3"/>
    <w:rsid w:val="003672C5"/>
    <w:rsid w:val="003714A8"/>
    <w:rsid w:val="00372A2C"/>
    <w:rsid w:val="003852E0"/>
    <w:rsid w:val="003865E1"/>
    <w:rsid w:val="00391D2F"/>
    <w:rsid w:val="00392E24"/>
    <w:rsid w:val="0039494A"/>
    <w:rsid w:val="00394F68"/>
    <w:rsid w:val="003A0385"/>
    <w:rsid w:val="003A0C87"/>
    <w:rsid w:val="003A173B"/>
    <w:rsid w:val="003C6BF7"/>
    <w:rsid w:val="003C6D63"/>
    <w:rsid w:val="003C6FEC"/>
    <w:rsid w:val="003D4196"/>
    <w:rsid w:val="003D4277"/>
    <w:rsid w:val="003D42FA"/>
    <w:rsid w:val="003D6E51"/>
    <w:rsid w:val="003E339A"/>
    <w:rsid w:val="003F597D"/>
    <w:rsid w:val="00400208"/>
    <w:rsid w:val="00401BC6"/>
    <w:rsid w:val="00401C82"/>
    <w:rsid w:val="00414BAF"/>
    <w:rsid w:val="004175C7"/>
    <w:rsid w:val="00420BD3"/>
    <w:rsid w:val="00422047"/>
    <w:rsid w:val="004256DC"/>
    <w:rsid w:val="00425C0A"/>
    <w:rsid w:val="0042654C"/>
    <w:rsid w:val="00430DBA"/>
    <w:rsid w:val="00442A7E"/>
    <w:rsid w:val="0044325F"/>
    <w:rsid w:val="00443E01"/>
    <w:rsid w:val="00445EC7"/>
    <w:rsid w:val="00446F80"/>
    <w:rsid w:val="004502F0"/>
    <w:rsid w:val="00453162"/>
    <w:rsid w:val="004561E8"/>
    <w:rsid w:val="004572AA"/>
    <w:rsid w:val="00462D73"/>
    <w:rsid w:val="00470C4B"/>
    <w:rsid w:val="00472900"/>
    <w:rsid w:val="00473874"/>
    <w:rsid w:val="00481872"/>
    <w:rsid w:val="00486DAA"/>
    <w:rsid w:val="0049202F"/>
    <w:rsid w:val="00492679"/>
    <w:rsid w:val="004A3A68"/>
    <w:rsid w:val="004A68D5"/>
    <w:rsid w:val="004B138D"/>
    <w:rsid w:val="004B5564"/>
    <w:rsid w:val="004B6C58"/>
    <w:rsid w:val="004B7FB0"/>
    <w:rsid w:val="004C0382"/>
    <w:rsid w:val="004C261F"/>
    <w:rsid w:val="004C26C4"/>
    <w:rsid w:val="004C282E"/>
    <w:rsid w:val="004C2DF2"/>
    <w:rsid w:val="004C4AA2"/>
    <w:rsid w:val="004C5BC2"/>
    <w:rsid w:val="004C60DD"/>
    <w:rsid w:val="004C6C06"/>
    <w:rsid w:val="004D238C"/>
    <w:rsid w:val="004E0999"/>
    <w:rsid w:val="004E1335"/>
    <w:rsid w:val="004E1D98"/>
    <w:rsid w:val="004E21F7"/>
    <w:rsid w:val="004E52F1"/>
    <w:rsid w:val="004E631B"/>
    <w:rsid w:val="004E65F7"/>
    <w:rsid w:val="004F1497"/>
    <w:rsid w:val="004F3845"/>
    <w:rsid w:val="004F437A"/>
    <w:rsid w:val="005026B3"/>
    <w:rsid w:val="00504322"/>
    <w:rsid w:val="005060F4"/>
    <w:rsid w:val="00511A29"/>
    <w:rsid w:val="00527B47"/>
    <w:rsid w:val="00531850"/>
    <w:rsid w:val="00536A5D"/>
    <w:rsid w:val="00540249"/>
    <w:rsid w:val="005408E3"/>
    <w:rsid w:val="0054282F"/>
    <w:rsid w:val="00542E33"/>
    <w:rsid w:val="00546B66"/>
    <w:rsid w:val="005554A0"/>
    <w:rsid w:val="00557268"/>
    <w:rsid w:val="00563F11"/>
    <w:rsid w:val="00564A0E"/>
    <w:rsid w:val="0056752B"/>
    <w:rsid w:val="00575F9A"/>
    <w:rsid w:val="005862BA"/>
    <w:rsid w:val="0059277F"/>
    <w:rsid w:val="005927BD"/>
    <w:rsid w:val="00593BB2"/>
    <w:rsid w:val="005946F6"/>
    <w:rsid w:val="005A1229"/>
    <w:rsid w:val="005A48D2"/>
    <w:rsid w:val="005A60BE"/>
    <w:rsid w:val="005A64F7"/>
    <w:rsid w:val="005B3EA6"/>
    <w:rsid w:val="005B4838"/>
    <w:rsid w:val="005C20C2"/>
    <w:rsid w:val="005C7B0F"/>
    <w:rsid w:val="005D2E4E"/>
    <w:rsid w:val="005D74D9"/>
    <w:rsid w:val="005E4118"/>
    <w:rsid w:val="005E472C"/>
    <w:rsid w:val="005F271A"/>
    <w:rsid w:val="005F6D3F"/>
    <w:rsid w:val="005F6EF6"/>
    <w:rsid w:val="0060124D"/>
    <w:rsid w:val="0060392C"/>
    <w:rsid w:val="0061373E"/>
    <w:rsid w:val="00616163"/>
    <w:rsid w:val="006206B0"/>
    <w:rsid w:val="0062119F"/>
    <w:rsid w:val="00621F94"/>
    <w:rsid w:val="006271E2"/>
    <w:rsid w:val="006306B4"/>
    <w:rsid w:val="00632D47"/>
    <w:rsid w:val="00635017"/>
    <w:rsid w:val="00640385"/>
    <w:rsid w:val="00643145"/>
    <w:rsid w:val="0064315E"/>
    <w:rsid w:val="0064495F"/>
    <w:rsid w:val="00645B0D"/>
    <w:rsid w:val="00653759"/>
    <w:rsid w:val="00655246"/>
    <w:rsid w:val="00666D38"/>
    <w:rsid w:val="0067331E"/>
    <w:rsid w:val="00677D47"/>
    <w:rsid w:val="0068197A"/>
    <w:rsid w:val="006873D8"/>
    <w:rsid w:val="006905E2"/>
    <w:rsid w:val="00690BE7"/>
    <w:rsid w:val="006930CD"/>
    <w:rsid w:val="00693448"/>
    <w:rsid w:val="00696093"/>
    <w:rsid w:val="00696B97"/>
    <w:rsid w:val="006A3303"/>
    <w:rsid w:val="006A3D03"/>
    <w:rsid w:val="006A64AC"/>
    <w:rsid w:val="006A65A8"/>
    <w:rsid w:val="006B0234"/>
    <w:rsid w:val="006B0AFB"/>
    <w:rsid w:val="006B1907"/>
    <w:rsid w:val="006B24F2"/>
    <w:rsid w:val="006B2C9D"/>
    <w:rsid w:val="006B3AE4"/>
    <w:rsid w:val="006B50E9"/>
    <w:rsid w:val="006B737F"/>
    <w:rsid w:val="006D0F11"/>
    <w:rsid w:val="006E20FB"/>
    <w:rsid w:val="006F2D8D"/>
    <w:rsid w:val="00703495"/>
    <w:rsid w:val="007057F6"/>
    <w:rsid w:val="00705E8F"/>
    <w:rsid w:val="007070D7"/>
    <w:rsid w:val="0071280D"/>
    <w:rsid w:val="00712B0F"/>
    <w:rsid w:val="007150F2"/>
    <w:rsid w:val="00724136"/>
    <w:rsid w:val="0072430D"/>
    <w:rsid w:val="007253A4"/>
    <w:rsid w:val="007309C8"/>
    <w:rsid w:val="00732E40"/>
    <w:rsid w:val="00734D56"/>
    <w:rsid w:val="00740A8F"/>
    <w:rsid w:val="00741430"/>
    <w:rsid w:val="00751F2C"/>
    <w:rsid w:val="0076080B"/>
    <w:rsid w:val="00760E04"/>
    <w:rsid w:val="00762E92"/>
    <w:rsid w:val="00765C02"/>
    <w:rsid w:val="007667AB"/>
    <w:rsid w:val="00772AE3"/>
    <w:rsid w:val="00772DCF"/>
    <w:rsid w:val="00775FB8"/>
    <w:rsid w:val="00783BAF"/>
    <w:rsid w:val="0078716D"/>
    <w:rsid w:val="00794224"/>
    <w:rsid w:val="007A0FAE"/>
    <w:rsid w:val="007A57CB"/>
    <w:rsid w:val="007A599D"/>
    <w:rsid w:val="007B0EBE"/>
    <w:rsid w:val="007B3999"/>
    <w:rsid w:val="007B440C"/>
    <w:rsid w:val="007C02F9"/>
    <w:rsid w:val="007D0E0D"/>
    <w:rsid w:val="007D1625"/>
    <w:rsid w:val="007D17BF"/>
    <w:rsid w:val="007D49FD"/>
    <w:rsid w:val="007E0B6D"/>
    <w:rsid w:val="007F0912"/>
    <w:rsid w:val="007F13BF"/>
    <w:rsid w:val="007F4678"/>
    <w:rsid w:val="007F4911"/>
    <w:rsid w:val="008042EE"/>
    <w:rsid w:val="00817370"/>
    <w:rsid w:val="00821E23"/>
    <w:rsid w:val="00823C78"/>
    <w:rsid w:val="00825C76"/>
    <w:rsid w:val="0082700B"/>
    <w:rsid w:val="008347EE"/>
    <w:rsid w:val="00841405"/>
    <w:rsid w:val="0084143F"/>
    <w:rsid w:val="00841461"/>
    <w:rsid w:val="0084218B"/>
    <w:rsid w:val="00842489"/>
    <w:rsid w:val="00842B09"/>
    <w:rsid w:val="00845565"/>
    <w:rsid w:val="0085294E"/>
    <w:rsid w:val="008607B8"/>
    <w:rsid w:val="00890620"/>
    <w:rsid w:val="00891282"/>
    <w:rsid w:val="008A1514"/>
    <w:rsid w:val="008A4C5C"/>
    <w:rsid w:val="008B02DD"/>
    <w:rsid w:val="008B2243"/>
    <w:rsid w:val="008B282C"/>
    <w:rsid w:val="008B29FC"/>
    <w:rsid w:val="008B347D"/>
    <w:rsid w:val="008B376B"/>
    <w:rsid w:val="008B697B"/>
    <w:rsid w:val="008C2C51"/>
    <w:rsid w:val="008C59A3"/>
    <w:rsid w:val="008C5AFB"/>
    <w:rsid w:val="008D0334"/>
    <w:rsid w:val="008D0740"/>
    <w:rsid w:val="008D3D1D"/>
    <w:rsid w:val="008E29BE"/>
    <w:rsid w:val="008E75D2"/>
    <w:rsid w:val="008F1D0D"/>
    <w:rsid w:val="008F260A"/>
    <w:rsid w:val="008F56B4"/>
    <w:rsid w:val="008F667F"/>
    <w:rsid w:val="008F7737"/>
    <w:rsid w:val="00902EDE"/>
    <w:rsid w:val="0090366C"/>
    <w:rsid w:val="0090491D"/>
    <w:rsid w:val="00905544"/>
    <w:rsid w:val="00916080"/>
    <w:rsid w:val="00920E55"/>
    <w:rsid w:val="0092315C"/>
    <w:rsid w:val="009329D6"/>
    <w:rsid w:val="00941645"/>
    <w:rsid w:val="00941F1F"/>
    <w:rsid w:val="009431F0"/>
    <w:rsid w:val="00945D3B"/>
    <w:rsid w:val="009559B1"/>
    <w:rsid w:val="00961657"/>
    <w:rsid w:val="00962A92"/>
    <w:rsid w:val="00963493"/>
    <w:rsid w:val="0096531F"/>
    <w:rsid w:val="00972C0F"/>
    <w:rsid w:val="009740A6"/>
    <w:rsid w:val="009753B8"/>
    <w:rsid w:val="0098057C"/>
    <w:rsid w:val="00983C8F"/>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658"/>
    <w:rsid w:val="009C28CC"/>
    <w:rsid w:val="009C374D"/>
    <w:rsid w:val="009C725E"/>
    <w:rsid w:val="009D5760"/>
    <w:rsid w:val="009D5E11"/>
    <w:rsid w:val="009D5F63"/>
    <w:rsid w:val="009E2E14"/>
    <w:rsid w:val="009F060D"/>
    <w:rsid w:val="009F1729"/>
    <w:rsid w:val="009F2297"/>
    <w:rsid w:val="009F31EF"/>
    <w:rsid w:val="009F375A"/>
    <w:rsid w:val="009F5EEB"/>
    <w:rsid w:val="00A013ED"/>
    <w:rsid w:val="00A0485F"/>
    <w:rsid w:val="00A06DB9"/>
    <w:rsid w:val="00A07FB7"/>
    <w:rsid w:val="00A213C7"/>
    <w:rsid w:val="00A22739"/>
    <w:rsid w:val="00A232A0"/>
    <w:rsid w:val="00A239D0"/>
    <w:rsid w:val="00A247CC"/>
    <w:rsid w:val="00A31EAD"/>
    <w:rsid w:val="00A322D8"/>
    <w:rsid w:val="00A336A2"/>
    <w:rsid w:val="00A34185"/>
    <w:rsid w:val="00A34665"/>
    <w:rsid w:val="00A361AB"/>
    <w:rsid w:val="00A40677"/>
    <w:rsid w:val="00A41C76"/>
    <w:rsid w:val="00A44C67"/>
    <w:rsid w:val="00A50169"/>
    <w:rsid w:val="00A512EE"/>
    <w:rsid w:val="00A51E85"/>
    <w:rsid w:val="00A60484"/>
    <w:rsid w:val="00A731FD"/>
    <w:rsid w:val="00A73FDD"/>
    <w:rsid w:val="00A81E31"/>
    <w:rsid w:val="00A86BA0"/>
    <w:rsid w:val="00A917BE"/>
    <w:rsid w:val="00A92864"/>
    <w:rsid w:val="00A9441B"/>
    <w:rsid w:val="00A95279"/>
    <w:rsid w:val="00A97C88"/>
    <w:rsid w:val="00AA0770"/>
    <w:rsid w:val="00AB0182"/>
    <w:rsid w:val="00AB028C"/>
    <w:rsid w:val="00AB09CF"/>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A7C"/>
    <w:rsid w:val="00AF49AE"/>
    <w:rsid w:val="00AF6985"/>
    <w:rsid w:val="00AF7051"/>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44E4"/>
    <w:rsid w:val="00B4193B"/>
    <w:rsid w:val="00B45147"/>
    <w:rsid w:val="00B46FC0"/>
    <w:rsid w:val="00B57979"/>
    <w:rsid w:val="00B60937"/>
    <w:rsid w:val="00B60EEC"/>
    <w:rsid w:val="00B63FDE"/>
    <w:rsid w:val="00B663CE"/>
    <w:rsid w:val="00B83606"/>
    <w:rsid w:val="00B85B8A"/>
    <w:rsid w:val="00B905E2"/>
    <w:rsid w:val="00B95CA5"/>
    <w:rsid w:val="00B97985"/>
    <w:rsid w:val="00BA291D"/>
    <w:rsid w:val="00BA3154"/>
    <w:rsid w:val="00BA4C94"/>
    <w:rsid w:val="00BB1865"/>
    <w:rsid w:val="00BB496E"/>
    <w:rsid w:val="00BB605A"/>
    <w:rsid w:val="00BB7AA1"/>
    <w:rsid w:val="00BC096F"/>
    <w:rsid w:val="00BC129E"/>
    <w:rsid w:val="00BC29F7"/>
    <w:rsid w:val="00BC6060"/>
    <w:rsid w:val="00BD200A"/>
    <w:rsid w:val="00BD52C7"/>
    <w:rsid w:val="00BD6A8D"/>
    <w:rsid w:val="00BD70DE"/>
    <w:rsid w:val="00BE5AD1"/>
    <w:rsid w:val="00BE5BFD"/>
    <w:rsid w:val="00BE755A"/>
    <w:rsid w:val="00BF51CB"/>
    <w:rsid w:val="00BF7A2C"/>
    <w:rsid w:val="00C00010"/>
    <w:rsid w:val="00C00FD9"/>
    <w:rsid w:val="00C055DD"/>
    <w:rsid w:val="00C05DBE"/>
    <w:rsid w:val="00C14518"/>
    <w:rsid w:val="00C214A8"/>
    <w:rsid w:val="00C23958"/>
    <w:rsid w:val="00C26196"/>
    <w:rsid w:val="00C27E71"/>
    <w:rsid w:val="00C31F40"/>
    <w:rsid w:val="00C36D34"/>
    <w:rsid w:val="00C403DB"/>
    <w:rsid w:val="00C4167A"/>
    <w:rsid w:val="00C41CE9"/>
    <w:rsid w:val="00C44F78"/>
    <w:rsid w:val="00C523FD"/>
    <w:rsid w:val="00C542BB"/>
    <w:rsid w:val="00C55359"/>
    <w:rsid w:val="00C57059"/>
    <w:rsid w:val="00C603DE"/>
    <w:rsid w:val="00C60D49"/>
    <w:rsid w:val="00C704C6"/>
    <w:rsid w:val="00C70DB3"/>
    <w:rsid w:val="00C77863"/>
    <w:rsid w:val="00C84DDB"/>
    <w:rsid w:val="00C964ED"/>
    <w:rsid w:val="00CA227C"/>
    <w:rsid w:val="00CA2B66"/>
    <w:rsid w:val="00CA3409"/>
    <w:rsid w:val="00CA45A2"/>
    <w:rsid w:val="00CB52DF"/>
    <w:rsid w:val="00CB6BCD"/>
    <w:rsid w:val="00CC7450"/>
    <w:rsid w:val="00CD1FF9"/>
    <w:rsid w:val="00CD20E6"/>
    <w:rsid w:val="00CD2897"/>
    <w:rsid w:val="00CD46FA"/>
    <w:rsid w:val="00CD6106"/>
    <w:rsid w:val="00CE0824"/>
    <w:rsid w:val="00CE193C"/>
    <w:rsid w:val="00CF41AC"/>
    <w:rsid w:val="00CF54C2"/>
    <w:rsid w:val="00D01A16"/>
    <w:rsid w:val="00D02878"/>
    <w:rsid w:val="00D05D11"/>
    <w:rsid w:val="00D0664E"/>
    <w:rsid w:val="00D06AE5"/>
    <w:rsid w:val="00D06BDA"/>
    <w:rsid w:val="00D125E8"/>
    <w:rsid w:val="00D15309"/>
    <w:rsid w:val="00D17820"/>
    <w:rsid w:val="00D20222"/>
    <w:rsid w:val="00D223B3"/>
    <w:rsid w:val="00D22D31"/>
    <w:rsid w:val="00D2772E"/>
    <w:rsid w:val="00D30BE6"/>
    <w:rsid w:val="00D32DE2"/>
    <w:rsid w:val="00D4417A"/>
    <w:rsid w:val="00D4471A"/>
    <w:rsid w:val="00D45A87"/>
    <w:rsid w:val="00D52833"/>
    <w:rsid w:val="00D615C0"/>
    <w:rsid w:val="00D61D31"/>
    <w:rsid w:val="00D62E8D"/>
    <w:rsid w:val="00D7095C"/>
    <w:rsid w:val="00D72033"/>
    <w:rsid w:val="00D72183"/>
    <w:rsid w:val="00D7260D"/>
    <w:rsid w:val="00D753AB"/>
    <w:rsid w:val="00D75E4B"/>
    <w:rsid w:val="00D773BE"/>
    <w:rsid w:val="00D859CE"/>
    <w:rsid w:val="00D85B27"/>
    <w:rsid w:val="00D9460A"/>
    <w:rsid w:val="00DA0F1B"/>
    <w:rsid w:val="00DA6FD5"/>
    <w:rsid w:val="00DA7095"/>
    <w:rsid w:val="00DB23AD"/>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5F56"/>
    <w:rsid w:val="00E17174"/>
    <w:rsid w:val="00E17E3B"/>
    <w:rsid w:val="00E23C08"/>
    <w:rsid w:val="00E24475"/>
    <w:rsid w:val="00E31116"/>
    <w:rsid w:val="00E32845"/>
    <w:rsid w:val="00E3408A"/>
    <w:rsid w:val="00E41013"/>
    <w:rsid w:val="00E4158E"/>
    <w:rsid w:val="00E41EDF"/>
    <w:rsid w:val="00E42CF9"/>
    <w:rsid w:val="00E460EA"/>
    <w:rsid w:val="00E46345"/>
    <w:rsid w:val="00E471F4"/>
    <w:rsid w:val="00E563FB"/>
    <w:rsid w:val="00E748C0"/>
    <w:rsid w:val="00E76FF1"/>
    <w:rsid w:val="00E82AB9"/>
    <w:rsid w:val="00E862F8"/>
    <w:rsid w:val="00E86CF3"/>
    <w:rsid w:val="00E95602"/>
    <w:rsid w:val="00EA4653"/>
    <w:rsid w:val="00EB1719"/>
    <w:rsid w:val="00EB4399"/>
    <w:rsid w:val="00EB6A3B"/>
    <w:rsid w:val="00EC0585"/>
    <w:rsid w:val="00EC26CB"/>
    <w:rsid w:val="00EC3982"/>
    <w:rsid w:val="00EC6366"/>
    <w:rsid w:val="00ED6EFC"/>
    <w:rsid w:val="00ED73C5"/>
    <w:rsid w:val="00EE0454"/>
    <w:rsid w:val="00EE420C"/>
    <w:rsid w:val="00EE7DE7"/>
    <w:rsid w:val="00EF2CA1"/>
    <w:rsid w:val="00EF3B71"/>
    <w:rsid w:val="00F02BDB"/>
    <w:rsid w:val="00F05E1A"/>
    <w:rsid w:val="00F07C0C"/>
    <w:rsid w:val="00F1070A"/>
    <w:rsid w:val="00F108DA"/>
    <w:rsid w:val="00F114C7"/>
    <w:rsid w:val="00F16C01"/>
    <w:rsid w:val="00F1771C"/>
    <w:rsid w:val="00F2100F"/>
    <w:rsid w:val="00F26756"/>
    <w:rsid w:val="00F27CCB"/>
    <w:rsid w:val="00F3029F"/>
    <w:rsid w:val="00F31D0E"/>
    <w:rsid w:val="00F45AAE"/>
    <w:rsid w:val="00F5103A"/>
    <w:rsid w:val="00F52BF1"/>
    <w:rsid w:val="00F54346"/>
    <w:rsid w:val="00F54AFD"/>
    <w:rsid w:val="00F54E33"/>
    <w:rsid w:val="00F60B4E"/>
    <w:rsid w:val="00F60F63"/>
    <w:rsid w:val="00F631AC"/>
    <w:rsid w:val="00F64253"/>
    <w:rsid w:val="00F67FE4"/>
    <w:rsid w:val="00F8105A"/>
    <w:rsid w:val="00F81B5D"/>
    <w:rsid w:val="00F8562E"/>
    <w:rsid w:val="00F87EB4"/>
    <w:rsid w:val="00F87FD6"/>
    <w:rsid w:val="00F968CE"/>
    <w:rsid w:val="00F96A36"/>
    <w:rsid w:val="00F973CB"/>
    <w:rsid w:val="00FA3C89"/>
    <w:rsid w:val="00FA52A0"/>
    <w:rsid w:val="00FA58B5"/>
    <w:rsid w:val="00FA6438"/>
    <w:rsid w:val="00FA7968"/>
    <w:rsid w:val="00FB05C8"/>
    <w:rsid w:val="00FB478B"/>
    <w:rsid w:val="00FB667F"/>
    <w:rsid w:val="00FC4518"/>
    <w:rsid w:val="00FC4F8D"/>
    <w:rsid w:val="00FC5987"/>
    <w:rsid w:val="00FC73ED"/>
    <w:rsid w:val="00FD4332"/>
    <w:rsid w:val="00FD644E"/>
    <w:rsid w:val="00FE0EC8"/>
    <w:rsid w:val="00FE1A70"/>
    <w:rsid w:val="00FE45EF"/>
    <w:rsid w:val="00FE49ED"/>
    <w:rsid w:val="00FF3A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cked"/>
        <c:ser>
          <c:idx val="1"/>
          <c:order val="0"/>
          <c:tx>
            <c:strRef>
              <c:f>Sheet1!$C$1</c:f>
              <c:strCache>
                <c:ptCount val="1"/>
                <c:pt idx="0">
                  <c:v>Column2</c:v>
                </c:pt>
              </c:strCache>
            </c:strRef>
          </c:tx>
          <c:dLbls>
            <c:dLbl>
              <c:idx val="0"/>
              <c:layout>
                <c:manualLayout>
                  <c:x val="-3.9351851851851853E-2"/>
                  <c:y val="-7.1428571428571494E-2"/>
                </c:manualLayout>
              </c:layout>
              <c:spPr/>
              <c:txPr>
                <a:bodyPr/>
                <a:lstStyle/>
                <a:p>
                  <a:pPr>
                    <a:defRPr sz="900">
                      <a:latin typeface="Arial" pitchFamily="34" charset="0"/>
                      <a:cs typeface="Arial" pitchFamily="34" charset="0"/>
                    </a:defRPr>
                  </a:pPr>
                  <a:endParaRPr lang="ar-SA"/>
                </a:p>
              </c:txP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1.1319547253761967E-2"/>
                  <c:y val="-9.7567288778786745E-2"/>
                </c:manualLayout>
              </c:layout>
              <c:showVal val="1"/>
            </c:dLbl>
            <c:showVal val="1"/>
          </c:dLbls>
          <c:cat>
            <c:multiLvlStrRef>
              <c:f>Sheet1!$A$2:$B$23</c:f>
              <c:multiLvlStrCache>
                <c:ptCount val="22"/>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pt idx="18">
                    <c:v>Q3</c:v>
                  </c:pt>
                  <c:pt idx="19">
                    <c:v>Q4</c:v>
                  </c:pt>
                  <c:pt idx="20">
                    <c:v>Q1</c:v>
                  </c:pt>
                  <c:pt idx="21">
                    <c:v>Q2</c:v>
                  </c:pt>
                </c:lvl>
                <c:lvl>
                  <c:pt idx="0">
                    <c:v>2008</c:v>
                  </c:pt>
                  <c:pt idx="4">
                    <c:v>2009</c:v>
                  </c:pt>
                  <c:pt idx="8">
                    <c:v>2010</c:v>
                  </c:pt>
                  <c:pt idx="12">
                    <c:v>2011</c:v>
                  </c:pt>
                  <c:pt idx="16">
                    <c:v>2012</c:v>
                  </c:pt>
                  <c:pt idx="20">
                    <c:v>2013</c:v>
                  </c:pt>
                </c:lvl>
              </c:multiLvlStrCache>
            </c:multiLvlStrRef>
          </c:cat>
          <c:val>
            <c:numRef>
              <c:f>Sheet1!$C$2:$C$23</c:f>
              <c:numCache>
                <c:formatCode>#,##0</c:formatCode>
                <c:ptCount val="22"/>
                <c:pt idx="0">
                  <c:v>1172</c:v>
                </c:pt>
                <c:pt idx="1">
                  <c:v>1222</c:v>
                </c:pt>
                <c:pt idx="2">
                  <c:v>1269</c:v>
                </c:pt>
                <c:pt idx="3">
                  <c:v>1216</c:v>
                </c:pt>
                <c:pt idx="4">
                  <c:v>1190</c:v>
                </c:pt>
                <c:pt idx="5">
                  <c:v>1343</c:v>
                </c:pt>
                <c:pt idx="6">
                  <c:v>1347</c:v>
                </c:pt>
                <c:pt idx="7">
                  <c:v>1362</c:v>
                </c:pt>
                <c:pt idx="8">
                  <c:v>1368.4</c:v>
                </c:pt>
                <c:pt idx="9">
                  <c:v>1449.1</c:v>
                </c:pt>
                <c:pt idx="10">
                  <c:v>1445.4</c:v>
                </c:pt>
                <c:pt idx="11">
                  <c:v>1461.6</c:v>
                </c:pt>
                <c:pt idx="12">
                  <c:v>1527</c:v>
                </c:pt>
                <c:pt idx="13">
                  <c:v>1629</c:v>
                </c:pt>
                <c:pt idx="14">
                  <c:v>1619</c:v>
                </c:pt>
                <c:pt idx="15">
                  <c:v>1647</c:v>
                </c:pt>
                <c:pt idx="16">
                  <c:v>1602</c:v>
                </c:pt>
                <c:pt idx="17">
                  <c:v>1755</c:v>
                </c:pt>
                <c:pt idx="18">
                  <c:v>1708</c:v>
                </c:pt>
                <c:pt idx="19">
                  <c:v>1733.2</c:v>
                </c:pt>
                <c:pt idx="20">
                  <c:v>1645</c:v>
                </c:pt>
                <c:pt idx="21">
                  <c:v>1775.4</c:v>
                </c:pt>
              </c:numCache>
            </c:numRef>
          </c:val>
        </c:ser>
        <c:marker val="1"/>
        <c:axId val="61429248"/>
        <c:axId val="61431168"/>
      </c:lineChart>
      <c:catAx>
        <c:axId val="61429248"/>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61431168"/>
        <c:crosses val="autoZero"/>
        <c:auto val="1"/>
        <c:lblAlgn val="ctr"/>
        <c:lblOffset val="100"/>
      </c:catAx>
      <c:valAx>
        <c:axId val="61431168"/>
        <c:scaling>
          <c:orientation val="minMax"/>
          <c:min val="4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GDP</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title>
        <c:numFmt formatCode="#,##0" sourceLinked="1"/>
        <c:tickLblPos val="nextTo"/>
        <c:crossAx val="61429248"/>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D00F-FEEC-4208-8157-A476034A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aomar</dc:creator>
  <cp:keywords/>
  <dc:description/>
  <cp:lastModifiedBy>aomar</cp:lastModifiedBy>
  <cp:revision>1670</cp:revision>
  <cp:lastPrinted>2013-09-22T10:22:00Z</cp:lastPrinted>
  <dcterms:created xsi:type="dcterms:W3CDTF">2011-06-12T10:36:00Z</dcterms:created>
  <dcterms:modified xsi:type="dcterms:W3CDTF">2013-09-22T10:26:00Z</dcterms:modified>
</cp:coreProperties>
</file>